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47A8E" w14:textId="025AAA2C" w:rsidR="00D371DB" w:rsidRPr="00FE53C0" w:rsidRDefault="00D371DB" w:rsidP="00D371DB">
      <w:pPr>
        <w:spacing w:line="360" w:lineRule="auto"/>
        <w:jc w:val="center"/>
        <w:rPr>
          <w:rFonts w:ascii="Verdana" w:hAnsi="Verdana"/>
          <w:b/>
          <w:bCs/>
          <w:sz w:val="20"/>
          <w:szCs w:val="20"/>
        </w:rPr>
      </w:pPr>
      <w:r w:rsidRPr="00FE53C0">
        <w:rPr>
          <w:rFonts w:ascii="Verdana" w:hAnsi="Verdana"/>
          <w:b/>
          <w:bCs/>
          <w:sz w:val="20"/>
          <w:szCs w:val="20"/>
        </w:rPr>
        <w:t>OPIS PRZEDMIOTU ZAMÓWIENIA</w:t>
      </w:r>
    </w:p>
    <w:p w14:paraId="6B2E0DF9" w14:textId="77777777" w:rsidR="00D371DB" w:rsidRPr="00FE53C0" w:rsidRDefault="00D371DB" w:rsidP="00D371DB">
      <w:pPr>
        <w:spacing w:line="360" w:lineRule="auto"/>
        <w:jc w:val="both"/>
        <w:rPr>
          <w:rFonts w:ascii="Verdana" w:hAnsi="Verdana"/>
          <w:sz w:val="20"/>
          <w:szCs w:val="20"/>
        </w:rPr>
      </w:pPr>
    </w:p>
    <w:p w14:paraId="4B8A871C" w14:textId="488D78E1" w:rsidR="00D371DB" w:rsidRPr="00FE53C0" w:rsidRDefault="00D371DB" w:rsidP="00477E54">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Przedmiot zamówienia</w:t>
      </w:r>
    </w:p>
    <w:p w14:paraId="354B6180" w14:textId="77777777" w:rsidR="00D371DB" w:rsidRPr="00FE53C0" w:rsidRDefault="00D371DB" w:rsidP="00D371DB">
      <w:pPr>
        <w:pStyle w:val="Akapitzlist"/>
        <w:spacing w:line="360" w:lineRule="auto"/>
        <w:jc w:val="both"/>
        <w:rPr>
          <w:rFonts w:ascii="Verdana" w:hAnsi="Verdana"/>
          <w:sz w:val="20"/>
          <w:szCs w:val="20"/>
        </w:rPr>
      </w:pPr>
    </w:p>
    <w:p w14:paraId="13B637EB" w14:textId="6979D7AB" w:rsidR="00D371DB" w:rsidRPr="00FE53C0" w:rsidRDefault="00D371DB" w:rsidP="00477E54">
      <w:pPr>
        <w:pStyle w:val="Akapitzlist"/>
        <w:spacing w:line="360" w:lineRule="auto"/>
        <w:ind w:left="142"/>
        <w:jc w:val="both"/>
        <w:rPr>
          <w:rFonts w:ascii="Verdana" w:hAnsi="Verdana"/>
          <w:sz w:val="20"/>
          <w:szCs w:val="20"/>
        </w:rPr>
      </w:pPr>
      <w:r w:rsidRPr="00FE53C0">
        <w:rPr>
          <w:rFonts w:ascii="Verdana" w:hAnsi="Verdana"/>
          <w:sz w:val="20"/>
          <w:szCs w:val="20"/>
        </w:rPr>
        <w:t>Przedmiotem zamówienia jest wykonanie usługi pn.:</w:t>
      </w:r>
    </w:p>
    <w:p w14:paraId="60B95729" w14:textId="3121E8DF" w:rsidR="00D371DB" w:rsidRPr="00FE53C0" w:rsidRDefault="00D371DB" w:rsidP="00477E54">
      <w:pPr>
        <w:pStyle w:val="Akapitzlist"/>
        <w:spacing w:line="360" w:lineRule="auto"/>
        <w:ind w:left="142"/>
        <w:jc w:val="both"/>
        <w:rPr>
          <w:rFonts w:ascii="Verdana" w:hAnsi="Verdana"/>
          <w:sz w:val="20"/>
          <w:szCs w:val="20"/>
        </w:rPr>
      </w:pPr>
      <w:r w:rsidRPr="00FE53C0">
        <w:rPr>
          <w:rFonts w:ascii="Verdana" w:hAnsi="Verdana"/>
          <w:sz w:val="20"/>
          <w:szCs w:val="20"/>
        </w:rPr>
        <w:t xml:space="preserve">Wykonanie analizy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w zakresie poziomu hałasu dla </w:t>
      </w:r>
      <w:r w:rsidR="00421F61" w:rsidRPr="00FE53C0">
        <w:rPr>
          <w:rFonts w:ascii="Verdana" w:hAnsi="Verdana"/>
          <w:sz w:val="20"/>
          <w:szCs w:val="20"/>
        </w:rPr>
        <w:t>inwestycji pn.: Projekt i budowa drogi ekspresowej S61 Ostrów Mazowiecka – Szczuczyn, odcinek węzeł „Ostrów Mazowiecka Północ” (dawniej „Podborze”) – węzeł „Śniadowo” wraz z przeprowadzeniem niezbędnych pomiarów.</w:t>
      </w:r>
    </w:p>
    <w:p w14:paraId="0C5D3FFC" w14:textId="0730F095" w:rsidR="00421F61" w:rsidRPr="00FE53C0" w:rsidRDefault="00421F61" w:rsidP="00D371DB">
      <w:pPr>
        <w:pStyle w:val="Akapitzlist"/>
        <w:spacing w:line="360" w:lineRule="auto"/>
        <w:jc w:val="both"/>
        <w:rPr>
          <w:rFonts w:ascii="Verdana" w:hAnsi="Verdana"/>
          <w:sz w:val="20"/>
          <w:szCs w:val="20"/>
        </w:rPr>
      </w:pPr>
    </w:p>
    <w:p w14:paraId="7E1722E9" w14:textId="30AFB92D" w:rsidR="00421F61" w:rsidRPr="00FE53C0" w:rsidRDefault="00421F61" w:rsidP="00477E54">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Podstawa zamówienia</w:t>
      </w:r>
    </w:p>
    <w:p w14:paraId="52222C38" w14:textId="77777777" w:rsidR="00421F61" w:rsidRPr="00FE53C0" w:rsidRDefault="00421F61" w:rsidP="00421F61">
      <w:pPr>
        <w:pStyle w:val="Akapitzlist"/>
        <w:spacing w:line="360" w:lineRule="auto"/>
        <w:jc w:val="both"/>
        <w:rPr>
          <w:rFonts w:ascii="Verdana" w:hAnsi="Verdana"/>
          <w:sz w:val="20"/>
          <w:szCs w:val="20"/>
        </w:rPr>
      </w:pPr>
    </w:p>
    <w:p w14:paraId="2405321C" w14:textId="20976641" w:rsidR="00421F61" w:rsidRPr="00FE53C0" w:rsidRDefault="00421F61" w:rsidP="00477E54">
      <w:pPr>
        <w:pStyle w:val="Akapitzlist"/>
        <w:spacing w:line="360" w:lineRule="auto"/>
        <w:ind w:left="142"/>
        <w:jc w:val="both"/>
        <w:rPr>
          <w:rFonts w:ascii="Verdana" w:hAnsi="Verdana"/>
          <w:sz w:val="20"/>
          <w:szCs w:val="20"/>
        </w:rPr>
      </w:pPr>
      <w:r w:rsidRPr="00FE53C0">
        <w:rPr>
          <w:rFonts w:ascii="Verdana" w:hAnsi="Verdana"/>
          <w:sz w:val="20"/>
          <w:szCs w:val="20"/>
        </w:rPr>
        <w:t xml:space="preserve">Obowiązek wykonania analizy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w zakresie poziomu hałas</w:t>
      </w:r>
      <w:r w:rsidR="00CD2025" w:rsidRPr="00FE53C0">
        <w:rPr>
          <w:rFonts w:ascii="Verdana" w:hAnsi="Verdana"/>
          <w:sz w:val="20"/>
          <w:szCs w:val="20"/>
        </w:rPr>
        <w:t>u wynika z następujących rozstrzygnięć administracyjnych:</w:t>
      </w:r>
    </w:p>
    <w:p w14:paraId="405DCDAE" w14:textId="7B4F3278" w:rsidR="00CD2025" w:rsidRPr="00FE53C0" w:rsidRDefault="00CD2025" w:rsidP="00477E54">
      <w:pPr>
        <w:pStyle w:val="Akapitzlist"/>
        <w:numPr>
          <w:ilvl w:val="0"/>
          <w:numId w:val="2"/>
        </w:numPr>
        <w:spacing w:line="360" w:lineRule="auto"/>
        <w:ind w:left="426"/>
        <w:jc w:val="both"/>
        <w:rPr>
          <w:rFonts w:ascii="Verdana" w:hAnsi="Verdana"/>
          <w:sz w:val="20"/>
          <w:szCs w:val="20"/>
        </w:rPr>
      </w:pPr>
      <w:r w:rsidRPr="00FE53C0">
        <w:rPr>
          <w:rFonts w:ascii="Verdana" w:hAnsi="Verdana"/>
          <w:sz w:val="20"/>
          <w:szCs w:val="20"/>
        </w:rPr>
        <w:t xml:space="preserve">Decyzji Regionalnego Dyrektora Ochrony Środowiska w Białymstoku z dnia </w:t>
      </w:r>
      <w:r w:rsidR="0050473F" w:rsidRPr="00FE53C0">
        <w:rPr>
          <w:rFonts w:ascii="Verdana" w:hAnsi="Verdana"/>
          <w:sz w:val="20"/>
          <w:szCs w:val="20"/>
        </w:rPr>
        <w:br/>
      </w:r>
      <w:r w:rsidRPr="00FE53C0">
        <w:rPr>
          <w:rFonts w:ascii="Verdana" w:hAnsi="Verdana"/>
          <w:sz w:val="20"/>
          <w:szCs w:val="20"/>
        </w:rPr>
        <w:t>03.02.2014 r., znak: WOOŚ-II.4200.1.2012.DK, o środowiskowych uwarunkowaniach dla przedsięwzięcia polegającego na budowie drogi ekspresowej S61 Ostrów Mazowiecka – Łomża – Stawisko – Szczuczyn – Ełk – Raczki – Suwałki – Budzisko – granica Państwa (Kowno) na odcinki Ostrów Mazowiecka (S8)</w:t>
      </w:r>
      <w:r w:rsidR="00D6360F" w:rsidRPr="00FE53C0">
        <w:rPr>
          <w:rFonts w:ascii="Verdana" w:hAnsi="Verdana"/>
          <w:sz w:val="20"/>
          <w:szCs w:val="20"/>
        </w:rPr>
        <w:t xml:space="preserve"> – Łomża – Stawiski – Szczuczyn (z wyłączeniem obwodnicy Stawisk).</w:t>
      </w:r>
    </w:p>
    <w:p w14:paraId="28C2D388" w14:textId="5E8FB3C9" w:rsidR="005F6CA6" w:rsidRPr="00FE53C0" w:rsidRDefault="005F6CA6" w:rsidP="00477E54">
      <w:pPr>
        <w:pStyle w:val="Akapitzlist"/>
        <w:numPr>
          <w:ilvl w:val="0"/>
          <w:numId w:val="2"/>
        </w:numPr>
        <w:spacing w:line="360" w:lineRule="auto"/>
        <w:ind w:left="426"/>
        <w:jc w:val="both"/>
        <w:rPr>
          <w:rFonts w:ascii="Verdana" w:hAnsi="Verdana"/>
          <w:sz w:val="20"/>
          <w:szCs w:val="20"/>
        </w:rPr>
      </w:pPr>
      <w:r w:rsidRPr="00FE53C0">
        <w:rPr>
          <w:rFonts w:ascii="Verdana" w:hAnsi="Verdana"/>
          <w:sz w:val="20"/>
          <w:szCs w:val="20"/>
        </w:rPr>
        <w:t xml:space="preserve">Postanowienie Regionalnego Dyrektora Ochrony Środowiska w Białymstoku </w:t>
      </w:r>
      <w:r w:rsidR="00D90127" w:rsidRPr="00FE53C0">
        <w:rPr>
          <w:rFonts w:ascii="Verdana" w:hAnsi="Verdana"/>
          <w:sz w:val="20"/>
          <w:szCs w:val="20"/>
        </w:rPr>
        <w:t>z dnia 04.11.2021 r., znak WOOŚ-II.4222.3.2021.MC.10, uzgadniającego realizację przedsięwzięcia pn.: Budowa drogi ekspresowej S61 na odcinku od km 0+000,00 do km 19+462,64 (po granicy między działkami 35, 36, 37 i 38, a działką 39 obręb Tyszki – Nadbory gmina Czerwin), budowa drogi ekspresowej S8 na odcinku od km 550+507,30 do km 553+500,00, budowa</w:t>
      </w:r>
      <w:r w:rsidR="006079AF" w:rsidRPr="00FE53C0">
        <w:rPr>
          <w:rFonts w:ascii="Verdana" w:hAnsi="Verdana"/>
          <w:sz w:val="20"/>
          <w:szCs w:val="20"/>
        </w:rPr>
        <w:t xml:space="preserve"> drogi wojewódzkiej pomiędzy S61 a DW627 na odcinku od km 0+000,00 (węzeł Komorowo) do km 3,562,67 (skrzyżowanie z DW627) w ramach inwestycji pn.: „Projekt i budowa drogi ekspresowej S61 Ostrów Mazowiecka – Szczuczyn, odcinek: węzeł „Podborze” (z węzłem) – węzeł „Śniadowo” (bez węzła), na długości około 19,463 km [S61] + 3,008 km [S8] + 3,57 km [klasy G]”</w:t>
      </w:r>
    </w:p>
    <w:p w14:paraId="7A5850DF" w14:textId="4A06D0C6" w:rsidR="003022A2" w:rsidRPr="00FE53C0" w:rsidRDefault="003022A2" w:rsidP="00AA7BE1">
      <w:pPr>
        <w:pStyle w:val="Akapitzlist"/>
        <w:spacing w:line="360" w:lineRule="auto"/>
        <w:ind w:left="1080"/>
        <w:jc w:val="both"/>
        <w:rPr>
          <w:rFonts w:ascii="Verdana" w:hAnsi="Verdana"/>
          <w:b/>
          <w:bCs/>
          <w:sz w:val="20"/>
          <w:szCs w:val="20"/>
        </w:rPr>
      </w:pPr>
    </w:p>
    <w:p w14:paraId="1B337C5E" w14:textId="07FEADBE" w:rsidR="003022A2" w:rsidRPr="00FE53C0" w:rsidRDefault="003022A2" w:rsidP="00477E54">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Cel zamówienia</w:t>
      </w:r>
    </w:p>
    <w:p w14:paraId="6F69FA00" w14:textId="77777777" w:rsidR="00E12CD1" w:rsidRPr="00FE53C0" w:rsidRDefault="00E12CD1" w:rsidP="00E12CD1">
      <w:pPr>
        <w:pStyle w:val="Akapitzlist"/>
        <w:spacing w:line="360" w:lineRule="auto"/>
        <w:jc w:val="both"/>
        <w:rPr>
          <w:rFonts w:ascii="Verdana" w:hAnsi="Verdana"/>
          <w:b/>
          <w:bCs/>
          <w:sz w:val="20"/>
          <w:szCs w:val="20"/>
        </w:rPr>
      </w:pPr>
    </w:p>
    <w:p w14:paraId="73604749" w14:textId="34F86353" w:rsidR="003022A2" w:rsidRPr="00FE53C0" w:rsidRDefault="003022A2" w:rsidP="00477E54">
      <w:pPr>
        <w:pStyle w:val="Akapitzlist"/>
        <w:spacing w:line="360" w:lineRule="auto"/>
        <w:ind w:left="142"/>
        <w:jc w:val="both"/>
        <w:rPr>
          <w:rFonts w:ascii="Verdana" w:hAnsi="Verdana"/>
          <w:sz w:val="20"/>
          <w:szCs w:val="20"/>
        </w:rPr>
      </w:pPr>
      <w:r w:rsidRPr="00FE53C0">
        <w:rPr>
          <w:rFonts w:ascii="Verdana" w:hAnsi="Verdana"/>
          <w:sz w:val="20"/>
          <w:szCs w:val="20"/>
        </w:rPr>
        <w:t xml:space="preserve">Głównym celem zamówienia jest wykonanie analizy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dla budowy drogi ekspresowej S61 na </w:t>
      </w:r>
      <w:r w:rsidR="00A3006E" w:rsidRPr="00FE53C0">
        <w:rPr>
          <w:rFonts w:ascii="Verdana" w:hAnsi="Verdana"/>
          <w:sz w:val="20"/>
          <w:szCs w:val="20"/>
        </w:rPr>
        <w:t>odcinku od węzła „Ostrów Mazowiecka</w:t>
      </w:r>
      <w:r w:rsidR="00507AFD" w:rsidRPr="00FE53C0">
        <w:rPr>
          <w:rFonts w:ascii="Verdana" w:hAnsi="Verdana"/>
          <w:sz w:val="20"/>
          <w:szCs w:val="20"/>
        </w:rPr>
        <w:t xml:space="preserve"> Północ</w:t>
      </w:r>
      <w:r w:rsidR="00A3006E" w:rsidRPr="00FE53C0">
        <w:rPr>
          <w:rFonts w:ascii="Verdana" w:hAnsi="Verdana"/>
          <w:sz w:val="20"/>
          <w:szCs w:val="20"/>
        </w:rPr>
        <w:t xml:space="preserve">” </w:t>
      </w:r>
      <w:r w:rsidR="0042112E" w:rsidRPr="00FE53C0">
        <w:rPr>
          <w:rFonts w:ascii="Verdana" w:hAnsi="Verdana"/>
          <w:sz w:val="20"/>
          <w:szCs w:val="20"/>
        </w:rPr>
        <w:t>(z węzłem)</w:t>
      </w:r>
      <w:r w:rsidR="00A3006E" w:rsidRPr="00FE53C0">
        <w:rPr>
          <w:rFonts w:ascii="Verdana" w:hAnsi="Verdana"/>
          <w:sz w:val="20"/>
          <w:szCs w:val="20"/>
        </w:rPr>
        <w:t xml:space="preserve"> do węzła „Śniadowo” </w:t>
      </w:r>
      <w:r w:rsidR="000D34B7" w:rsidRPr="00FE53C0">
        <w:rPr>
          <w:rFonts w:ascii="Verdana" w:hAnsi="Verdana"/>
          <w:sz w:val="20"/>
          <w:szCs w:val="20"/>
        </w:rPr>
        <w:t xml:space="preserve">(z węzłem) </w:t>
      </w:r>
      <w:r w:rsidR="00507AFD" w:rsidRPr="00FE53C0">
        <w:rPr>
          <w:rFonts w:ascii="Verdana" w:hAnsi="Verdana"/>
          <w:sz w:val="20"/>
          <w:szCs w:val="20"/>
        </w:rPr>
        <w:t xml:space="preserve">oraz </w:t>
      </w:r>
      <w:r w:rsidR="0040260A" w:rsidRPr="00FE53C0">
        <w:rPr>
          <w:rFonts w:ascii="Verdana" w:hAnsi="Verdana"/>
          <w:sz w:val="20"/>
          <w:szCs w:val="20"/>
        </w:rPr>
        <w:t xml:space="preserve">fragmentu </w:t>
      </w:r>
      <w:r w:rsidR="00507AFD" w:rsidRPr="00FE53C0">
        <w:rPr>
          <w:rFonts w:ascii="Verdana" w:hAnsi="Verdana"/>
          <w:sz w:val="20"/>
          <w:szCs w:val="20"/>
        </w:rPr>
        <w:t xml:space="preserve">drogi ekspresowej S8 </w:t>
      </w:r>
      <w:r w:rsidR="0040260A" w:rsidRPr="00FE53C0">
        <w:rPr>
          <w:rFonts w:ascii="Verdana" w:hAnsi="Verdana"/>
          <w:sz w:val="20"/>
          <w:szCs w:val="20"/>
        </w:rPr>
        <w:t xml:space="preserve">o długości ok. 3km. </w:t>
      </w:r>
      <w:r w:rsidR="00507AFD" w:rsidRPr="00FE53C0">
        <w:rPr>
          <w:rFonts w:ascii="Verdana" w:hAnsi="Verdana"/>
          <w:sz w:val="20"/>
          <w:szCs w:val="20"/>
        </w:rPr>
        <w:t xml:space="preserve">przy </w:t>
      </w:r>
      <w:r w:rsidR="00507AFD" w:rsidRPr="00FE53C0">
        <w:rPr>
          <w:rFonts w:ascii="Verdana" w:hAnsi="Verdana"/>
          <w:sz w:val="20"/>
          <w:szCs w:val="20"/>
        </w:rPr>
        <w:lastRenderedPageBreak/>
        <w:t xml:space="preserve">węźle „Ostrów Mazowiecka Północ” </w:t>
      </w:r>
      <w:r w:rsidR="00A3006E" w:rsidRPr="00FE53C0">
        <w:rPr>
          <w:rFonts w:ascii="Verdana" w:hAnsi="Verdana"/>
          <w:sz w:val="20"/>
          <w:szCs w:val="20"/>
        </w:rPr>
        <w:t>obejmujące przeprowadzenie pomiarów poziomu hałasu na terenach wymagających ochrony akustycznej oraz porównanie ustaleń dotyczących przewidywanego charakteru i zakresu oddziaływania przedsięwzięcia na środowisko zawartego w raportach o oddziaływaniu przedsięwzięcia na środowisk</w:t>
      </w:r>
      <w:r w:rsidR="005F15DE" w:rsidRPr="00FE53C0">
        <w:rPr>
          <w:rFonts w:ascii="Verdana" w:hAnsi="Verdana"/>
          <w:sz w:val="20"/>
          <w:szCs w:val="20"/>
        </w:rPr>
        <w:t>o</w:t>
      </w:r>
      <w:r w:rsidR="00A3006E" w:rsidRPr="00FE53C0">
        <w:rPr>
          <w:rFonts w:ascii="Verdana" w:hAnsi="Verdana"/>
          <w:sz w:val="20"/>
          <w:szCs w:val="20"/>
        </w:rPr>
        <w:t xml:space="preserve"> oraz decyzjach administracyjnych z rzeczywistym oddziaływaniem wraz z oceną skuteczności działań</w:t>
      </w:r>
      <w:r w:rsidR="00B6319F" w:rsidRPr="00FE53C0">
        <w:rPr>
          <w:rFonts w:ascii="Verdana" w:hAnsi="Verdana"/>
          <w:sz w:val="20"/>
          <w:szCs w:val="20"/>
        </w:rPr>
        <w:t xml:space="preserve"> podjętych dla jego ograniczenia. W przypadku, gdy istniejące rozwiązania ograniczające oddziaływania na środowisko okażą się niewystarczające, w analizie </w:t>
      </w:r>
      <w:proofErr w:type="spellStart"/>
      <w:r w:rsidR="00B6319F" w:rsidRPr="00FE53C0">
        <w:rPr>
          <w:rFonts w:ascii="Verdana" w:hAnsi="Verdana"/>
          <w:sz w:val="20"/>
          <w:szCs w:val="20"/>
        </w:rPr>
        <w:t>porealizacyjnej</w:t>
      </w:r>
      <w:proofErr w:type="spellEnd"/>
      <w:r w:rsidR="00B6319F" w:rsidRPr="00FE53C0">
        <w:rPr>
          <w:rFonts w:ascii="Verdana" w:hAnsi="Verdana"/>
          <w:sz w:val="20"/>
          <w:szCs w:val="20"/>
        </w:rPr>
        <w:t xml:space="preserve"> zostaną również określone dodatkowe sposoby minimalizacji oddziaływania. </w:t>
      </w:r>
    </w:p>
    <w:p w14:paraId="06994F0D" w14:textId="77777777" w:rsidR="006A477B" w:rsidRPr="00FE53C0" w:rsidRDefault="006A477B" w:rsidP="003022A2">
      <w:pPr>
        <w:pStyle w:val="Akapitzlist"/>
        <w:spacing w:line="360" w:lineRule="auto"/>
        <w:jc w:val="both"/>
        <w:rPr>
          <w:rFonts w:ascii="Verdana" w:hAnsi="Verdana"/>
          <w:sz w:val="20"/>
          <w:szCs w:val="20"/>
        </w:rPr>
      </w:pPr>
    </w:p>
    <w:p w14:paraId="68D14150" w14:textId="2D354627" w:rsidR="006A477B" w:rsidRPr="00FE53C0" w:rsidRDefault="006A477B" w:rsidP="00477E54">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Wymagania ogólne</w:t>
      </w:r>
    </w:p>
    <w:p w14:paraId="44871606" w14:textId="77777777" w:rsidR="00E12CD1" w:rsidRPr="00FE53C0" w:rsidRDefault="00E12CD1" w:rsidP="00E12CD1">
      <w:pPr>
        <w:pStyle w:val="Akapitzlist"/>
        <w:spacing w:line="360" w:lineRule="auto"/>
        <w:jc w:val="both"/>
        <w:rPr>
          <w:rFonts w:ascii="Verdana" w:hAnsi="Verdana"/>
          <w:b/>
          <w:bCs/>
          <w:sz w:val="20"/>
          <w:szCs w:val="20"/>
        </w:rPr>
      </w:pPr>
    </w:p>
    <w:p w14:paraId="3FBB1877" w14:textId="6BC30503" w:rsidR="006A477B" w:rsidRPr="00FE53C0" w:rsidRDefault="006A477B" w:rsidP="00477E54">
      <w:pPr>
        <w:pStyle w:val="Akapitzlist"/>
        <w:numPr>
          <w:ilvl w:val="0"/>
          <w:numId w:val="3"/>
        </w:numPr>
        <w:spacing w:line="360" w:lineRule="auto"/>
        <w:ind w:left="426"/>
        <w:jc w:val="both"/>
        <w:rPr>
          <w:rFonts w:ascii="Verdana" w:hAnsi="Verdana"/>
          <w:sz w:val="20"/>
          <w:szCs w:val="20"/>
        </w:rPr>
      </w:pPr>
      <w:r w:rsidRPr="00FE53C0">
        <w:rPr>
          <w:rFonts w:ascii="Verdana" w:hAnsi="Verdana"/>
          <w:sz w:val="20"/>
          <w:szCs w:val="20"/>
        </w:rPr>
        <w:t>Wykonawca jest odpowiedzialny za wykonanie zamówienia, w tym niezbędnych pomiarów i badań, zgodnie z aktualnymi przepisami prawa i wytycznymi obowiązującymi w zakresie zagadnień związanych z przedmiotem zamówienia, a także najnowszą wiedzą techniczną.</w:t>
      </w:r>
      <w:r w:rsidR="00004595" w:rsidRPr="00FE53C0">
        <w:rPr>
          <w:rFonts w:ascii="Verdana" w:hAnsi="Verdana"/>
          <w:sz w:val="20"/>
          <w:szCs w:val="20"/>
        </w:rPr>
        <w:t xml:space="preserve"> Wykonawca jest zobowiązany stosować sprzęt </w:t>
      </w:r>
      <w:r w:rsidR="0082327C" w:rsidRPr="00FE53C0">
        <w:rPr>
          <w:rFonts w:ascii="Verdana" w:hAnsi="Verdana"/>
          <w:sz w:val="20"/>
          <w:szCs w:val="20"/>
        </w:rPr>
        <w:br/>
      </w:r>
      <w:r w:rsidR="00004595" w:rsidRPr="00FE53C0">
        <w:rPr>
          <w:rFonts w:ascii="Verdana" w:hAnsi="Verdana"/>
          <w:sz w:val="20"/>
          <w:szCs w:val="20"/>
        </w:rPr>
        <w:t>i oprogramowanie odpowiadające wymaganym standardom dokładności danych, obliczeń, pomiarów oraz wymaganej czytelności załączników graficznych.</w:t>
      </w:r>
    </w:p>
    <w:p w14:paraId="780D055F" w14:textId="3B4081CB" w:rsidR="00004595" w:rsidRPr="00FE53C0" w:rsidRDefault="00004595" w:rsidP="00477E54">
      <w:pPr>
        <w:pStyle w:val="Akapitzlist"/>
        <w:numPr>
          <w:ilvl w:val="0"/>
          <w:numId w:val="3"/>
        </w:numPr>
        <w:spacing w:line="360" w:lineRule="auto"/>
        <w:ind w:left="426"/>
        <w:jc w:val="both"/>
        <w:rPr>
          <w:rFonts w:ascii="Verdana" w:hAnsi="Verdana"/>
          <w:sz w:val="20"/>
          <w:szCs w:val="20"/>
        </w:rPr>
      </w:pPr>
      <w:r w:rsidRPr="00FE53C0">
        <w:rPr>
          <w:rFonts w:ascii="Verdana" w:hAnsi="Verdana"/>
          <w:sz w:val="20"/>
          <w:szCs w:val="20"/>
        </w:rPr>
        <w:t>W czasie wykonywania przedmiotu zamówienia Wykonawca jest zobowiązany do niezakłócania ruchu publicznego na drodze oraz przestrzegania przepisów ustawy z dnia 20.06.1997 r. Prawo o ruchu drogowym (</w:t>
      </w:r>
      <w:r w:rsidR="00FF7CF4" w:rsidRPr="00FE53C0">
        <w:rPr>
          <w:rFonts w:ascii="Verdana" w:hAnsi="Verdana"/>
          <w:sz w:val="20"/>
          <w:szCs w:val="20"/>
        </w:rPr>
        <w:t>D</w:t>
      </w:r>
      <w:r w:rsidRPr="00FE53C0">
        <w:rPr>
          <w:rFonts w:ascii="Verdana" w:hAnsi="Verdana"/>
          <w:sz w:val="20"/>
          <w:szCs w:val="20"/>
        </w:rPr>
        <w:t>z.U. z 2024 r. poz. 1251) i przepisów BHP.</w:t>
      </w:r>
    </w:p>
    <w:p w14:paraId="04F88749" w14:textId="2C752E55" w:rsidR="00004595" w:rsidRPr="00FE53C0" w:rsidRDefault="00004595" w:rsidP="00477E54">
      <w:pPr>
        <w:pStyle w:val="Akapitzlist"/>
        <w:numPr>
          <w:ilvl w:val="0"/>
          <w:numId w:val="3"/>
        </w:numPr>
        <w:spacing w:line="360" w:lineRule="auto"/>
        <w:ind w:left="426"/>
        <w:jc w:val="both"/>
        <w:rPr>
          <w:rFonts w:ascii="Verdana" w:hAnsi="Verdana"/>
          <w:sz w:val="20"/>
          <w:szCs w:val="20"/>
        </w:rPr>
      </w:pPr>
      <w:r w:rsidRPr="00FE53C0">
        <w:rPr>
          <w:rFonts w:ascii="Verdana" w:hAnsi="Verdana"/>
          <w:sz w:val="20"/>
          <w:szCs w:val="20"/>
        </w:rPr>
        <w:t>Wykonawca jest zobowiązany do zabezpieczenia terenu pomiarów oraz inwentaryzacji w czasie ich trwania. Koszty tych działań nie podlegają odrębnej zapłacie.</w:t>
      </w:r>
    </w:p>
    <w:p w14:paraId="7CDD1572" w14:textId="3155F7E7" w:rsidR="00004595" w:rsidRPr="00FE53C0" w:rsidRDefault="00004595" w:rsidP="00477E54">
      <w:pPr>
        <w:pStyle w:val="Akapitzlist"/>
        <w:numPr>
          <w:ilvl w:val="0"/>
          <w:numId w:val="3"/>
        </w:numPr>
        <w:spacing w:line="360" w:lineRule="auto"/>
        <w:ind w:left="426"/>
        <w:jc w:val="both"/>
        <w:rPr>
          <w:rFonts w:ascii="Verdana" w:hAnsi="Verdana"/>
          <w:sz w:val="20"/>
          <w:szCs w:val="20"/>
        </w:rPr>
      </w:pPr>
      <w:r w:rsidRPr="00FE53C0">
        <w:rPr>
          <w:rFonts w:ascii="Verdana" w:hAnsi="Verdana"/>
          <w:sz w:val="20"/>
          <w:szCs w:val="20"/>
        </w:rPr>
        <w:t>Przed przystąpieniem do wykonania przedmiotu zamówienia Wykonawca jest zobowiązany uzyskać zgodę właścicieli na wejście w teren.</w:t>
      </w:r>
    </w:p>
    <w:p w14:paraId="0021E9CD" w14:textId="3F5888F1" w:rsidR="00004595" w:rsidRPr="00FE53C0" w:rsidRDefault="00004595" w:rsidP="00477E54">
      <w:pPr>
        <w:pStyle w:val="Akapitzlist"/>
        <w:numPr>
          <w:ilvl w:val="0"/>
          <w:numId w:val="3"/>
        </w:numPr>
        <w:spacing w:line="360" w:lineRule="auto"/>
        <w:ind w:left="426"/>
        <w:jc w:val="both"/>
        <w:rPr>
          <w:rFonts w:ascii="Verdana" w:hAnsi="Verdana"/>
          <w:b/>
          <w:bCs/>
          <w:sz w:val="20"/>
          <w:szCs w:val="20"/>
        </w:rPr>
      </w:pPr>
      <w:r w:rsidRPr="00FE53C0">
        <w:rPr>
          <w:rFonts w:ascii="Verdana" w:hAnsi="Verdana"/>
          <w:b/>
          <w:bCs/>
          <w:sz w:val="20"/>
          <w:szCs w:val="20"/>
        </w:rPr>
        <w:t>Wykonawca ma obowiązek poinformować Zamawiającego, w formie pisemnej lub za pośrednictwem poczty elektronicznej o terminie planowanych pomiarów lub zmianie tego terminu z przynajmniej 24-godzinnym wyprzedzeniem</w:t>
      </w:r>
      <w:r w:rsidR="0082327C" w:rsidRPr="00FE53C0">
        <w:rPr>
          <w:rFonts w:ascii="Verdana" w:hAnsi="Verdana"/>
          <w:b/>
          <w:bCs/>
          <w:sz w:val="20"/>
          <w:szCs w:val="20"/>
        </w:rPr>
        <w:t>.</w:t>
      </w:r>
    </w:p>
    <w:p w14:paraId="54BB7CC8" w14:textId="645173AC" w:rsidR="00004595" w:rsidRPr="00FE53C0" w:rsidRDefault="00004595" w:rsidP="00477E54">
      <w:pPr>
        <w:pStyle w:val="Akapitzlist"/>
        <w:numPr>
          <w:ilvl w:val="0"/>
          <w:numId w:val="3"/>
        </w:numPr>
        <w:spacing w:line="360" w:lineRule="auto"/>
        <w:ind w:left="426"/>
        <w:jc w:val="both"/>
        <w:rPr>
          <w:rFonts w:ascii="Verdana" w:hAnsi="Verdana"/>
          <w:sz w:val="20"/>
          <w:szCs w:val="20"/>
        </w:rPr>
      </w:pPr>
      <w:r w:rsidRPr="00FE53C0">
        <w:rPr>
          <w:rFonts w:ascii="Verdana" w:hAnsi="Verdana"/>
          <w:sz w:val="20"/>
          <w:szCs w:val="20"/>
        </w:rPr>
        <w:t xml:space="preserve">Wykonawca jest zobowiązany do zawarcia na własny koszt odpowiednich umów ubezpieczenia z tytułu szkód, które mogą zaistnieć </w:t>
      </w:r>
      <w:r w:rsidR="00F037E2" w:rsidRPr="00FE53C0">
        <w:rPr>
          <w:rFonts w:ascii="Verdana" w:hAnsi="Verdana"/>
          <w:sz w:val="20"/>
          <w:szCs w:val="20"/>
        </w:rPr>
        <w:t>w związku z określonymi zdarzeniami losowymi oraz od odpowiedzialności cywilnej na czas realizacji przedmiotu zamówienia.</w:t>
      </w:r>
    </w:p>
    <w:p w14:paraId="563E8BA7" w14:textId="4D810914" w:rsidR="009C73C6" w:rsidRPr="00FE53C0" w:rsidRDefault="009C73C6" w:rsidP="00477E54">
      <w:pPr>
        <w:pStyle w:val="Akapitzlist"/>
        <w:numPr>
          <w:ilvl w:val="0"/>
          <w:numId w:val="3"/>
        </w:numPr>
        <w:spacing w:line="360" w:lineRule="auto"/>
        <w:ind w:left="426"/>
        <w:jc w:val="both"/>
        <w:rPr>
          <w:rFonts w:ascii="Verdana" w:hAnsi="Verdana"/>
          <w:sz w:val="20"/>
          <w:szCs w:val="20"/>
        </w:rPr>
      </w:pPr>
      <w:r w:rsidRPr="00FE53C0">
        <w:rPr>
          <w:rFonts w:ascii="Verdana" w:hAnsi="Verdana"/>
          <w:sz w:val="20"/>
          <w:szCs w:val="20"/>
        </w:rPr>
        <w:t>Do wykonania przedmiotu zamówienia jest niezbędne przeprowadzenie inwentaryzacji w terenie w zakresie zagospodarowania terenu, identyfikacji budynków chronionych akustycznie oraz elementów infrastruktury drogowej, w tym istniejących zabezpieczeń akustycznych</w:t>
      </w:r>
    </w:p>
    <w:p w14:paraId="6E329DB5" w14:textId="77777777" w:rsidR="00230EA8" w:rsidRPr="00FE53C0" w:rsidRDefault="00230EA8" w:rsidP="00230EA8">
      <w:pPr>
        <w:pStyle w:val="Akapitzlist"/>
        <w:spacing w:line="360" w:lineRule="auto"/>
        <w:ind w:left="1080"/>
        <w:jc w:val="both"/>
        <w:rPr>
          <w:rFonts w:ascii="Verdana" w:hAnsi="Verdana"/>
          <w:sz w:val="20"/>
          <w:szCs w:val="20"/>
        </w:rPr>
      </w:pPr>
    </w:p>
    <w:p w14:paraId="74F8E19B" w14:textId="5F589BB2" w:rsidR="00230EA8" w:rsidRPr="00FE53C0" w:rsidRDefault="00230EA8" w:rsidP="00477E54">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Termin realizacji zamówienia</w:t>
      </w:r>
    </w:p>
    <w:p w14:paraId="5D9E7EDA" w14:textId="77777777" w:rsidR="00E12CD1" w:rsidRPr="00FE53C0" w:rsidRDefault="00E12CD1" w:rsidP="00E12CD1">
      <w:pPr>
        <w:pStyle w:val="Akapitzlist"/>
        <w:spacing w:line="360" w:lineRule="auto"/>
        <w:jc w:val="both"/>
        <w:rPr>
          <w:rFonts w:ascii="Verdana" w:hAnsi="Verdana"/>
          <w:b/>
          <w:bCs/>
          <w:sz w:val="20"/>
          <w:szCs w:val="20"/>
        </w:rPr>
      </w:pPr>
    </w:p>
    <w:p w14:paraId="44716FBD" w14:textId="677B95AE" w:rsidR="00230EA8" w:rsidRPr="00FE53C0" w:rsidRDefault="00230EA8" w:rsidP="00477E54">
      <w:pPr>
        <w:pStyle w:val="Akapitzlist"/>
        <w:spacing w:line="360" w:lineRule="auto"/>
        <w:ind w:left="142"/>
        <w:jc w:val="both"/>
        <w:rPr>
          <w:rFonts w:ascii="Verdana" w:hAnsi="Verdana"/>
          <w:sz w:val="20"/>
          <w:szCs w:val="20"/>
        </w:rPr>
      </w:pPr>
      <w:r w:rsidRPr="00FE53C0">
        <w:rPr>
          <w:rFonts w:ascii="Verdana" w:hAnsi="Verdana"/>
          <w:sz w:val="20"/>
          <w:szCs w:val="20"/>
        </w:rPr>
        <w:t>Wykonawca</w:t>
      </w:r>
      <w:r w:rsidR="00D75342" w:rsidRPr="00FE53C0">
        <w:rPr>
          <w:rFonts w:ascii="Verdana" w:hAnsi="Verdana"/>
          <w:sz w:val="20"/>
          <w:szCs w:val="20"/>
        </w:rPr>
        <w:t xml:space="preserve"> </w:t>
      </w:r>
      <w:r w:rsidRPr="00FE53C0">
        <w:rPr>
          <w:rFonts w:ascii="Verdana" w:hAnsi="Verdana"/>
          <w:sz w:val="20"/>
          <w:szCs w:val="20"/>
        </w:rPr>
        <w:t>jest</w:t>
      </w:r>
      <w:r w:rsidR="00D75342" w:rsidRPr="00FE53C0">
        <w:rPr>
          <w:rFonts w:ascii="Verdana" w:hAnsi="Verdana"/>
          <w:sz w:val="20"/>
          <w:szCs w:val="20"/>
        </w:rPr>
        <w:t xml:space="preserve"> </w:t>
      </w:r>
      <w:r w:rsidRPr="00FE53C0">
        <w:rPr>
          <w:rFonts w:ascii="Verdana" w:hAnsi="Verdana"/>
          <w:sz w:val="20"/>
          <w:szCs w:val="20"/>
        </w:rPr>
        <w:t>zobowiązany</w:t>
      </w:r>
      <w:r w:rsidR="00D75342" w:rsidRPr="00FE53C0">
        <w:rPr>
          <w:rFonts w:ascii="Verdana" w:hAnsi="Verdana"/>
          <w:sz w:val="20"/>
          <w:szCs w:val="20"/>
        </w:rPr>
        <w:t xml:space="preserve"> </w:t>
      </w:r>
      <w:r w:rsidRPr="00FE53C0">
        <w:rPr>
          <w:rFonts w:ascii="Verdana" w:hAnsi="Verdana"/>
          <w:sz w:val="20"/>
          <w:szCs w:val="20"/>
        </w:rPr>
        <w:t>wykonać</w:t>
      </w:r>
      <w:r w:rsidR="00D75342" w:rsidRPr="00FE53C0">
        <w:rPr>
          <w:rFonts w:ascii="Verdana" w:hAnsi="Verdana"/>
          <w:sz w:val="20"/>
          <w:szCs w:val="20"/>
        </w:rPr>
        <w:t xml:space="preserve"> </w:t>
      </w:r>
      <w:r w:rsidRPr="00FE53C0">
        <w:rPr>
          <w:rFonts w:ascii="Verdana" w:hAnsi="Verdana"/>
          <w:sz w:val="20"/>
          <w:szCs w:val="20"/>
        </w:rPr>
        <w:t>i</w:t>
      </w:r>
      <w:r w:rsidR="00D75342" w:rsidRPr="00FE53C0">
        <w:rPr>
          <w:rFonts w:ascii="Verdana" w:hAnsi="Verdana"/>
          <w:sz w:val="20"/>
          <w:szCs w:val="20"/>
        </w:rPr>
        <w:t xml:space="preserve"> </w:t>
      </w:r>
      <w:r w:rsidRPr="00FE53C0">
        <w:rPr>
          <w:rFonts w:ascii="Verdana" w:hAnsi="Verdana"/>
          <w:sz w:val="20"/>
          <w:szCs w:val="20"/>
        </w:rPr>
        <w:t>dostarczyć</w:t>
      </w:r>
      <w:r w:rsidR="00D75342" w:rsidRPr="00FE53C0">
        <w:rPr>
          <w:rFonts w:ascii="Verdana" w:hAnsi="Verdana"/>
          <w:sz w:val="20"/>
          <w:szCs w:val="20"/>
        </w:rPr>
        <w:t xml:space="preserve"> </w:t>
      </w:r>
      <w:r w:rsidRPr="00FE53C0">
        <w:rPr>
          <w:rFonts w:ascii="Verdana" w:hAnsi="Verdana"/>
          <w:sz w:val="20"/>
          <w:szCs w:val="20"/>
        </w:rPr>
        <w:t>Zamawiającemu</w:t>
      </w:r>
      <w:r w:rsidR="00D75342" w:rsidRPr="00FE53C0">
        <w:rPr>
          <w:rFonts w:ascii="Verdana" w:hAnsi="Verdana"/>
          <w:sz w:val="20"/>
          <w:szCs w:val="20"/>
        </w:rPr>
        <w:t xml:space="preserve"> </w:t>
      </w:r>
      <w:r w:rsidRPr="00FE53C0">
        <w:rPr>
          <w:rFonts w:ascii="Verdana" w:hAnsi="Verdana"/>
          <w:sz w:val="20"/>
          <w:szCs w:val="20"/>
        </w:rPr>
        <w:t>analizę</w:t>
      </w:r>
      <w:r w:rsidR="00D75342" w:rsidRPr="00FE53C0">
        <w:rPr>
          <w:rFonts w:ascii="Verdana" w:hAnsi="Verdana"/>
          <w:sz w:val="20"/>
          <w:szCs w:val="20"/>
        </w:rPr>
        <w:t xml:space="preserve"> </w:t>
      </w:r>
      <w:proofErr w:type="spellStart"/>
      <w:r w:rsidRPr="00FE53C0">
        <w:rPr>
          <w:rFonts w:ascii="Verdana" w:hAnsi="Verdana"/>
          <w:sz w:val="20"/>
          <w:szCs w:val="20"/>
        </w:rPr>
        <w:t>porealizacyjną</w:t>
      </w:r>
      <w:proofErr w:type="spellEnd"/>
      <w:r w:rsidR="00D75342" w:rsidRPr="00FE53C0">
        <w:rPr>
          <w:rFonts w:ascii="Verdana" w:hAnsi="Verdana"/>
          <w:sz w:val="20"/>
          <w:szCs w:val="20"/>
        </w:rPr>
        <w:t xml:space="preserve"> </w:t>
      </w:r>
      <w:r w:rsidRPr="00FE53C0">
        <w:rPr>
          <w:rFonts w:ascii="Verdana" w:hAnsi="Verdana"/>
          <w:sz w:val="20"/>
          <w:szCs w:val="20"/>
        </w:rPr>
        <w:t>za</w:t>
      </w:r>
      <w:r w:rsidR="00D75342" w:rsidRPr="00FE53C0">
        <w:rPr>
          <w:rFonts w:ascii="Verdana" w:hAnsi="Verdana"/>
          <w:sz w:val="20"/>
          <w:szCs w:val="20"/>
        </w:rPr>
        <w:t xml:space="preserve"> </w:t>
      </w:r>
      <w:r w:rsidRPr="00FE53C0">
        <w:rPr>
          <w:rFonts w:ascii="Verdana" w:hAnsi="Verdana"/>
          <w:sz w:val="20"/>
          <w:szCs w:val="20"/>
        </w:rPr>
        <w:t>potwierdzeniem</w:t>
      </w:r>
      <w:r w:rsidR="00D75342" w:rsidRPr="00FE53C0">
        <w:rPr>
          <w:rFonts w:ascii="Verdana" w:hAnsi="Verdana"/>
          <w:sz w:val="20"/>
          <w:szCs w:val="20"/>
        </w:rPr>
        <w:t xml:space="preserve"> </w:t>
      </w:r>
      <w:r w:rsidRPr="00FE53C0">
        <w:rPr>
          <w:rFonts w:ascii="Verdana" w:hAnsi="Verdana"/>
          <w:sz w:val="20"/>
          <w:szCs w:val="20"/>
        </w:rPr>
        <w:t>dostarczenia</w:t>
      </w:r>
      <w:r w:rsidR="00D75342" w:rsidRPr="00FE53C0">
        <w:rPr>
          <w:rFonts w:ascii="Verdana" w:hAnsi="Verdana"/>
          <w:sz w:val="20"/>
          <w:szCs w:val="20"/>
        </w:rPr>
        <w:t xml:space="preserve"> </w:t>
      </w:r>
      <w:r w:rsidRPr="00FE53C0">
        <w:rPr>
          <w:rFonts w:ascii="Verdana" w:hAnsi="Verdana"/>
          <w:sz w:val="20"/>
          <w:szCs w:val="20"/>
        </w:rPr>
        <w:t>wraz</w:t>
      </w:r>
      <w:r w:rsidR="00D75342" w:rsidRPr="00FE53C0">
        <w:rPr>
          <w:rFonts w:ascii="Verdana" w:hAnsi="Verdana"/>
          <w:sz w:val="20"/>
          <w:szCs w:val="20"/>
        </w:rPr>
        <w:t xml:space="preserve"> </w:t>
      </w:r>
      <w:r w:rsidRPr="00FE53C0">
        <w:rPr>
          <w:rFonts w:ascii="Verdana" w:hAnsi="Verdana"/>
          <w:sz w:val="20"/>
          <w:szCs w:val="20"/>
        </w:rPr>
        <w:t>z</w:t>
      </w:r>
      <w:r w:rsidR="00D75342" w:rsidRPr="00FE53C0">
        <w:rPr>
          <w:rFonts w:ascii="Verdana" w:hAnsi="Verdana"/>
          <w:sz w:val="20"/>
          <w:szCs w:val="20"/>
        </w:rPr>
        <w:t xml:space="preserve"> </w:t>
      </w:r>
      <w:r w:rsidRPr="00FE53C0">
        <w:rPr>
          <w:rFonts w:ascii="Verdana" w:hAnsi="Verdana"/>
          <w:sz w:val="20"/>
          <w:szCs w:val="20"/>
        </w:rPr>
        <w:t>protokołem</w:t>
      </w:r>
      <w:r w:rsidR="00D75342" w:rsidRPr="00FE53C0">
        <w:rPr>
          <w:rFonts w:ascii="Verdana" w:hAnsi="Verdana"/>
          <w:sz w:val="20"/>
          <w:szCs w:val="20"/>
        </w:rPr>
        <w:t xml:space="preserve"> </w:t>
      </w:r>
      <w:r w:rsidRPr="00FE53C0">
        <w:rPr>
          <w:rFonts w:ascii="Verdana" w:hAnsi="Verdana"/>
          <w:sz w:val="20"/>
          <w:szCs w:val="20"/>
        </w:rPr>
        <w:t>przekazania</w:t>
      </w:r>
      <w:r w:rsidR="00D75342" w:rsidRPr="00FE53C0">
        <w:rPr>
          <w:rFonts w:ascii="Verdana" w:hAnsi="Verdana"/>
          <w:sz w:val="20"/>
          <w:szCs w:val="20"/>
        </w:rPr>
        <w:t xml:space="preserve"> </w:t>
      </w:r>
      <w:r w:rsidRPr="00FE53C0">
        <w:rPr>
          <w:rFonts w:ascii="Verdana" w:hAnsi="Verdana"/>
          <w:sz w:val="20"/>
          <w:szCs w:val="20"/>
        </w:rPr>
        <w:t>w</w:t>
      </w:r>
      <w:r w:rsidR="00D75342" w:rsidRPr="00FE53C0">
        <w:rPr>
          <w:rFonts w:ascii="Verdana" w:hAnsi="Verdana"/>
          <w:sz w:val="20"/>
          <w:szCs w:val="20"/>
        </w:rPr>
        <w:t xml:space="preserve"> </w:t>
      </w:r>
      <w:r w:rsidRPr="00FE53C0">
        <w:rPr>
          <w:rFonts w:ascii="Verdana" w:hAnsi="Verdana"/>
          <w:sz w:val="20"/>
          <w:szCs w:val="20"/>
        </w:rPr>
        <w:t xml:space="preserve">terminie </w:t>
      </w:r>
      <w:r w:rsidR="00EF5F90" w:rsidRPr="00FE53C0">
        <w:rPr>
          <w:rFonts w:ascii="Verdana" w:hAnsi="Verdana"/>
          <w:sz w:val="20"/>
          <w:szCs w:val="20"/>
        </w:rPr>
        <w:t>5</w:t>
      </w:r>
      <w:r w:rsidRPr="00FE53C0">
        <w:rPr>
          <w:rFonts w:ascii="Verdana" w:hAnsi="Verdana"/>
          <w:sz w:val="20"/>
          <w:szCs w:val="20"/>
        </w:rPr>
        <w:t xml:space="preserve"> miesięcy od dnia podpisania Umowy.</w:t>
      </w:r>
    </w:p>
    <w:p w14:paraId="0E2FB685" w14:textId="046A1A68" w:rsidR="00230EA8" w:rsidRPr="00FE53C0" w:rsidRDefault="00230EA8" w:rsidP="00230EA8">
      <w:pPr>
        <w:pStyle w:val="Akapitzlist"/>
        <w:spacing w:line="360" w:lineRule="auto"/>
        <w:jc w:val="both"/>
        <w:rPr>
          <w:rFonts w:ascii="Verdana" w:hAnsi="Verdana"/>
          <w:sz w:val="20"/>
          <w:szCs w:val="20"/>
        </w:rPr>
      </w:pPr>
    </w:p>
    <w:p w14:paraId="5B71309A" w14:textId="01759640" w:rsidR="00230EA8" w:rsidRPr="00FE53C0" w:rsidRDefault="00230EA8" w:rsidP="00477E54">
      <w:pPr>
        <w:pStyle w:val="Akapitzlist"/>
        <w:spacing w:line="360" w:lineRule="auto"/>
        <w:ind w:left="142"/>
        <w:jc w:val="both"/>
        <w:rPr>
          <w:rFonts w:ascii="Verdana" w:hAnsi="Verdana"/>
          <w:sz w:val="20"/>
          <w:szCs w:val="20"/>
        </w:rPr>
      </w:pPr>
      <w:r w:rsidRPr="00FE53C0">
        <w:rPr>
          <w:rFonts w:ascii="Verdana" w:hAnsi="Verdana"/>
          <w:sz w:val="20"/>
          <w:szCs w:val="20"/>
        </w:rPr>
        <w:t>Uwaga! Pomiary poziomu hałasu należy wykon</w:t>
      </w:r>
      <w:r w:rsidR="00903F25" w:rsidRPr="00FE53C0">
        <w:rPr>
          <w:rFonts w:ascii="Verdana" w:hAnsi="Verdana"/>
          <w:sz w:val="20"/>
          <w:szCs w:val="20"/>
        </w:rPr>
        <w:t>ywać</w:t>
      </w:r>
      <w:r w:rsidRPr="00FE53C0">
        <w:rPr>
          <w:rFonts w:ascii="Verdana" w:hAnsi="Verdana"/>
          <w:sz w:val="20"/>
          <w:szCs w:val="20"/>
        </w:rPr>
        <w:t xml:space="preserve"> poza okresem wakacyjnym, za który uważa się okres od 1 lipca do 31 sierpnia</w:t>
      </w:r>
    </w:p>
    <w:p w14:paraId="41A9D124" w14:textId="77777777" w:rsidR="00211662" w:rsidRPr="00FE53C0" w:rsidRDefault="00211662" w:rsidP="00230EA8">
      <w:pPr>
        <w:pStyle w:val="Akapitzlist"/>
        <w:spacing w:line="360" w:lineRule="auto"/>
        <w:jc w:val="both"/>
        <w:rPr>
          <w:rFonts w:ascii="Verdana" w:hAnsi="Verdana"/>
          <w:sz w:val="20"/>
          <w:szCs w:val="20"/>
        </w:rPr>
      </w:pPr>
    </w:p>
    <w:p w14:paraId="21E7B5AF" w14:textId="274E6CA0" w:rsidR="00230EA8" w:rsidRPr="00FE53C0" w:rsidRDefault="00211662" w:rsidP="00477E54">
      <w:pPr>
        <w:pStyle w:val="Akapitzlist"/>
        <w:spacing w:line="360" w:lineRule="auto"/>
        <w:ind w:left="142"/>
        <w:jc w:val="both"/>
        <w:rPr>
          <w:rFonts w:ascii="Verdana" w:hAnsi="Verdana"/>
          <w:sz w:val="20"/>
          <w:szCs w:val="20"/>
        </w:rPr>
      </w:pPr>
      <w:r w:rsidRPr="00FE53C0">
        <w:rPr>
          <w:rFonts w:ascii="Verdana" w:hAnsi="Verdana"/>
          <w:sz w:val="20"/>
          <w:szCs w:val="20"/>
        </w:rPr>
        <w:t>Podpisanie protokołu przekazania rozpoczyna proces odbioru opracowania i nie jest równoznaczne z dokonaniem odbioru potwierdzającego należyte wykonanie przedmiotu zamówienia.</w:t>
      </w:r>
    </w:p>
    <w:p w14:paraId="01A6D38F" w14:textId="77777777" w:rsidR="00211662" w:rsidRPr="00FE53C0" w:rsidRDefault="00211662" w:rsidP="00230EA8">
      <w:pPr>
        <w:pStyle w:val="Akapitzlist"/>
        <w:spacing w:line="360" w:lineRule="auto"/>
        <w:jc w:val="both"/>
        <w:rPr>
          <w:rFonts w:ascii="Verdana" w:hAnsi="Verdana"/>
          <w:sz w:val="20"/>
          <w:szCs w:val="20"/>
        </w:rPr>
      </w:pPr>
    </w:p>
    <w:p w14:paraId="7F776499" w14:textId="4CDF8F1E" w:rsidR="00211662" w:rsidRPr="00FE53C0" w:rsidRDefault="00211662" w:rsidP="00477E54">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Materiały wyjściowe</w:t>
      </w:r>
    </w:p>
    <w:p w14:paraId="331396E1" w14:textId="77777777" w:rsidR="00E12CD1" w:rsidRPr="00FE53C0" w:rsidRDefault="00E12CD1" w:rsidP="00E12CD1">
      <w:pPr>
        <w:pStyle w:val="Akapitzlist"/>
        <w:spacing w:line="360" w:lineRule="auto"/>
        <w:jc w:val="both"/>
        <w:rPr>
          <w:rFonts w:ascii="Verdana" w:hAnsi="Verdana"/>
          <w:b/>
          <w:bCs/>
          <w:sz w:val="20"/>
          <w:szCs w:val="20"/>
        </w:rPr>
      </w:pPr>
    </w:p>
    <w:p w14:paraId="1F410512" w14:textId="5E6F1033" w:rsidR="00211662" w:rsidRPr="00FE53C0" w:rsidRDefault="00211662" w:rsidP="00477E54">
      <w:pPr>
        <w:pStyle w:val="Akapitzlist"/>
        <w:numPr>
          <w:ilvl w:val="0"/>
          <w:numId w:val="5"/>
        </w:numPr>
        <w:spacing w:line="360" w:lineRule="auto"/>
        <w:ind w:left="426"/>
        <w:jc w:val="both"/>
        <w:rPr>
          <w:rFonts w:ascii="Verdana" w:hAnsi="Verdana"/>
          <w:sz w:val="20"/>
          <w:szCs w:val="20"/>
        </w:rPr>
      </w:pPr>
      <w:r w:rsidRPr="00FE53C0">
        <w:rPr>
          <w:rFonts w:ascii="Verdana" w:hAnsi="Verdana"/>
          <w:sz w:val="20"/>
          <w:szCs w:val="20"/>
        </w:rPr>
        <w:t>Decyzje i postanowienia wymienione w rozdziale 2.</w:t>
      </w:r>
    </w:p>
    <w:p w14:paraId="5FD6EFBB" w14:textId="02A33BB4" w:rsidR="000F610D" w:rsidRPr="00FE53C0" w:rsidRDefault="000F610D" w:rsidP="00477E54">
      <w:pPr>
        <w:pStyle w:val="Akapitzlist"/>
        <w:numPr>
          <w:ilvl w:val="0"/>
          <w:numId w:val="5"/>
        </w:numPr>
        <w:spacing w:line="360" w:lineRule="auto"/>
        <w:ind w:left="426"/>
        <w:jc w:val="both"/>
        <w:rPr>
          <w:rFonts w:ascii="Verdana" w:hAnsi="Verdana"/>
          <w:sz w:val="20"/>
          <w:szCs w:val="20"/>
        </w:rPr>
      </w:pPr>
      <w:r w:rsidRPr="00FE53C0">
        <w:rPr>
          <w:rFonts w:ascii="Verdana" w:hAnsi="Verdana"/>
          <w:sz w:val="20"/>
          <w:szCs w:val="20"/>
        </w:rPr>
        <w:t xml:space="preserve">Raport o oddziaływaniu przedsięwzięcia na środowisko w ramach ponownej oceny oddziaływania na środowisko dla inwestycji pn.: „Projekt i budowa drogi ekspresowej S61 Ostrów Mazowiecka </w:t>
      </w:r>
      <w:r w:rsidR="00CA52B9" w:rsidRPr="00FE53C0">
        <w:rPr>
          <w:rFonts w:ascii="Verdana" w:hAnsi="Verdana"/>
          <w:sz w:val="20"/>
          <w:szCs w:val="20"/>
        </w:rPr>
        <w:t>–</w:t>
      </w:r>
      <w:r w:rsidRPr="00FE53C0">
        <w:rPr>
          <w:rFonts w:ascii="Verdana" w:hAnsi="Verdana"/>
          <w:sz w:val="20"/>
          <w:szCs w:val="20"/>
        </w:rPr>
        <w:t xml:space="preserve"> Szczuczyn</w:t>
      </w:r>
      <w:r w:rsidR="00CA52B9" w:rsidRPr="00FE53C0">
        <w:rPr>
          <w:rFonts w:ascii="Verdana" w:hAnsi="Verdana"/>
          <w:sz w:val="20"/>
          <w:szCs w:val="20"/>
        </w:rPr>
        <w:t>, odcinek: węzeł „Podborze” (z węzłem) – węzeł „Śniadowo” (bez węzła), na długości około 19,463 km [S61] + 3,008 km [S61] + 3,008 km [S8] + 3,57 km [klasy G]</w:t>
      </w:r>
      <w:r w:rsidRPr="00FE53C0">
        <w:rPr>
          <w:rFonts w:ascii="Verdana" w:hAnsi="Verdana"/>
          <w:sz w:val="20"/>
          <w:szCs w:val="20"/>
        </w:rPr>
        <w:t>”</w:t>
      </w:r>
      <w:r w:rsidR="00507AFD" w:rsidRPr="00FE53C0">
        <w:rPr>
          <w:rFonts w:ascii="Verdana" w:hAnsi="Verdana"/>
          <w:sz w:val="20"/>
          <w:szCs w:val="20"/>
        </w:rPr>
        <w:t xml:space="preserve"> wraz z uzupełnieniami.</w:t>
      </w:r>
    </w:p>
    <w:p w14:paraId="16A7929D" w14:textId="6A444D73" w:rsidR="00CA52B9" w:rsidRPr="00FE53C0" w:rsidRDefault="00CA52B9" w:rsidP="00477E54">
      <w:pPr>
        <w:pStyle w:val="Akapitzlist"/>
        <w:numPr>
          <w:ilvl w:val="0"/>
          <w:numId w:val="5"/>
        </w:numPr>
        <w:spacing w:line="360" w:lineRule="auto"/>
        <w:ind w:left="426"/>
        <w:jc w:val="both"/>
        <w:rPr>
          <w:rFonts w:ascii="Verdana" w:hAnsi="Verdana"/>
          <w:sz w:val="20"/>
          <w:szCs w:val="20"/>
        </w:rPr>
      </w:pPr>
      <w:r w:rsidRPr="00FE53C0">
        <w:rPr>
          <w:rFonts w:ascii="Verdana" w:hAnsi="Verdana"/>
          <w:sz w:val="20"/>
          <w:szCs w:val="20"/>
        </w:rPr>
        <w:t>Zamawiający może udostępnić na wniosek Wykonawcy posiadane opracowania z zakresu dokumentacji projektowej w celu wykorzystania ich w trakcie realizacji niniejszego zamówienia.</w:t>
      </w:r>
    </w:p>
    <w:p w14:paraId="0E234915" w14:textId="77777777" w:rsidR="003F255D" w:rsidRPr="00FE53C0" w:rsidRDefault="003F255D" w:rsidP="003F255D">
      <w:pPr>
        <w:pStyle w:val="Akapitzlist"/>
        <w:spacing w:line="360" w:lineRule="auto"/>
        <w:ind w:left="1080"/>
        <w:jc w:val="both"/>
        <w:rPr>
          <w:rFonts w:ascii="Verdana" w:hAnsi="Verdana"/>
          <w:sz w:val="20"/>
          <w:szCs w:val="20"/>
        </w:rPr>
      </w:pPr>
    </w:p>
    <w:p w14:paraId="67BBE250" w14:textId="24BF41F1" w:rsidR="003F255D" w:rsidRPr="00FE53C0" w:rsidRDefault="003F255D" w:rsidP="00477E54">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Podstawowe przepisy prawa</w:t>
      </w:r>
    </w:p>
    <w:p w14:paraId="1A1040B9" w14:textId="77777777" w:rsidR="00E12CD1" w:rsidRPr="00FE53C0" w:rsidRDefault="00E12CD1" w:rsidP="00E12CD1">
      <w:pPr>
        <w:pStyle w:val="Akapitzlist"/>
        <w:spacing w:line="360" w:lineRule="auto"/>
        <w:jc w:val="both"/>
        <w:rPr>
          <w:rFonts w:ascii="Verdana" w:hAnsi="Verdana"/>
          <w:b/>
          <w:bCs/>
          <w:sz w:val="20"/>
          <w:szCs w:val="20"/>
        </w:rPr>
      </w:pPr>
    </w:p>
    <w:p w14:paraId="496F37C3" w14:textId="1711CECC" w:rsidR="003F255D" w:rsidRPr="00FE53C0" w:rsidRDefault="003F255D" w:rsidP="00477E54">
      <w:pPr>
        <w:pStyle w:val="Akapitzlist"/>
        <w:spacing w:line="360" w:lineRule="auto"/>
        <w:ind w:left="142"/>
        <w:jc w:val="both"/>
        <w:rPr>
          <w:rFonts w:ascii="Verdana" w:hAnsi="Verdana"/>
          <w:sz w:val="20"/>
          <w:szCs w:val="20"/>
        </w:rPr>
      </w:pPr>
      <w:r w:rsidRPr="00FE53C0">
        <w:rPr>
          <w:rFonts w:ascii="Verdana" w:hAnsi="Verdana"/>
          <w:sz w:val="20"/>
          <w:szCs w:val="20"/>
        </w:rPr>
        <w:t>Sposób realizacji zamówienia powinien być zgodny z obowiązującymi na dzień odbioru opracowania przepisami prawa, wytycznymi i normami w zakresie sposobu wykonania, opracowania i weryfikacji pomiarów oraz zapisu, prze</w:t>
      </w:r>
      <w:r w:rsidR="00903F25" w:rsidRPr="00FE53C0">
        <w:rPr>
          <w:rFonts w:ascii="Verdana" w:hAnsi="Verdana"/>
          <w:sz w:val="20"/>
          <w:szCs w:val="20"/>
        </w:rPr>
        <w:t>t</w:t>
      </w:r>
      <w:r w:rsidRPr="00FE53C0">
        <w:rPr>
          <w:rFonts w:ascii="Verdana" w:hAnsi="Verdana"/>
          <w:sz w:val="20"/>
          <w:szCs w:val="20"/>
        </w:rPr>
        <w:t xml:space="preserve">warzania i udostępniania danych, </w:t>
      </w:r>
      <w:r w:rsidR="0082327C" w:rsidRPr="00FE53C0">
        <w:rPr>
          <w:rFonts w:ascii="Verdana" w:hAnsi="Verdana"/>
          <w:sz w:val="20"/>
          <w:szCs w:val="20"/>
        </w:rPr>
        <w:br/>
      </w:r>
      <w:r w:rsidRPr="00FE53C0">
        <w:rPr>
          <w:rFonts w:ascii="Verdana" w:hAnsi="Verdana"/>
          <w:sz w:val="20"/>
          <w:szCs w:val="20"/>
        </w:rPr>
        <w:t>w szczególności z:</w:t>
      </w:r>
    </w:p>
    <w:p w14:paraId="26FA363B" w14:textId="521E29A1" w:rsidR="003F255D" w:rsidRPr="00FE53C0" w:rsidRDefault="003F255D"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 xml:space="preserve">Ustawą z dnia 27.04.2001 r. </w:t>
      </w:r>
      <w:bookmarkStart w:id="0" w:name="_Hlk219376605"/>
      <w:r w:rsidRPr="00FE53C0">
        <w:rPr>
          <w:rFonts w:ascii="Verdana" w:hAnsi="Verdana"/>
          <w:sz w:val="20"/>
          <w:szCs w:val="20"/>
        </w:rPr>
        <w:t xml:space="preserve">Prawo ochrony środowiska (Dz.U. z 2025 r. poz. 647 </w:t>
      </w:r>
      <w:r w:rsidR="0082327C" w:rsidRPr="00FE53C0">
        <w:rPr>
          <w:rFonts w:ascii="Verdana" w:hAnsi="Verdana"/>
          <w:sz w:val="20"/>
          <w:szCs w:val="20"/>
        </w:rPr>
        <w:br/>
      </w:r>
      <w:r w:rsidRPr="00FE53C0">
        <w:rPr>
          <w:rFonts w:ascii="Verdana" w:hAnsi="Verdana"/>
          <w:sz w:val="20"/>
          <w:szCs w:val="20"/>
        </w:rPr>
        <w:t>ze zm.)</w:t>
      </w:r>
      <w:r w:rsidR="00003467" w:rsidRPr="00FE53C0">
        <w:rPr>
          <w:rFonts w:ascii="Verdana" w:hAnsi="Verdana"/>
          <w:sz w:val="20"/>
          <w:szCs w:val="20"/>
        </w:rPr>
        <w:t>.</w:t>
      </w:r>
    </w:p>
    <w:bookmarkEnd w:id="0"/>
    <w:p w14:paraId="21F6714D" w14:textId="506F726D" w:rsidR="00D81EC9" w:rsidRPr="00FE53C0" w:rsidRDefault="00D81EC9"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Ustaw</w:t>
      </w:r>
      <w:r w:rsidR="001D1976" w:rsidRPr="00FE53C0">
        <w:rPr>
          <w:rFonts w:ascii="Verdana" w:hAnsi="Verdana"/>
          <w:sz w:val="20"/>
          <w:szCs w:val="20"/>
        </w:rPr>
        <w:t>ą</w:t>
      </w:r>
      <w:r w:rsidRPr="00FE53C0">
        <w:rPr>
          <w:rFonts w:ascii="Verdana" w:hAnsi="Verdana"/>
          <w:sz w:val="20"/>
          <w:szCs w:val="20"/>
        </w:rPr>
        <w:t xml:space="preserve"> z dnia 03.10.2008 r. o udostępnianiu informacji o środowisku i jego ochronie, udziale społeczeństwa w ochronie środowiska oraz o ocenach oddziaływania na środowisko (Dz.U. z 2024 r. poz. 1112</w:t>
      </w:r>
      <w:r w:rsidR="00FE292A" w:rsidRPr="00FE53C0">
        <w:rPr>
          <w:rFonts w:ascii="Verdana" w:hAnsi="Verdana"/>
          <w:sz w:val="20"/>
          <w:szCs w:val="20"/>
        </w:rPr>
        <w:t xml:space="preserve"> ze zm.</w:t>
      </w:r>
      <w:r w:rsidRPr="00FE53C0">
        <w:rPr>
          <w:rFonts w:ascii="Verdana" w:hAnsi="Verdana"/>
          <w:sz w:val="20"/>
          <w:szCs w:val="20"/>
        </w:rPr>
        <w:t>)</w:t>
      </w:r>
      <w:r w:rsidR="00003467" w:rsidRPr="00FE53C0">
        <w:rPr>
          <w:rFonts w:ascii="Verdana" w:hAnsi="Verdana"/>
          <w:sz w:val="20"/>
          <w:szCs w:val="20"/>
        </w:rPr>
        <w:t>.</w:t>
      </w:r>
    </w:p>
    <w:p w14:paraId="6070FFCF" w14:textId="6A2FDA28" w:rsidR="001D1976" w:rsidRPr="00FE53C0" w:rsidRDefault="001D1976"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lastRenderedPageBreak/>
        <w:t>Ustawą z dnia 30.08.2002 r. o systemie oceny zgodności (Dz.U. z 2023 r. poz. 215</w:t>
      </w:r>
      <w:r w:rsidR="00FE292A" w:rsidRPr="00FE53C0">
        <w:rPr>
          <w:rFonts w:ascii="Verdana" w:hAnsi="Verdana"/>
          <w:sz w:val="20"/>
          <w:szCs w:val="20"/>
        </w:rPr>
        <w:t xml:space="preserve"> </w:t>
      </w:r>
      <w:r w:rsidR="0082327C" w:rsidRPr="00FE53C0">
        <w:rPr>
          <w:rFonts w:ascii="Verdana" w:hAnsi="Verdana"/>
          <w:sz w:val="20"/>
          <w:szCs w:val="20"/>
        </w:rPr>
        <w:br/>
      </w:r>
      <w:r w:rsidR="00FE292A" w:rsidRPr="00FE53C0">
        <w:rPr>
          <w:rFonts w:ascii="Verdana" w:hAnsi="Verdana"/>
          <w:sz w:val="20"/>
          <w:szCs w:val="20"/>
        </w:rPr>
        <w:t>ze zm.</w:t>
      </w:r>
      <w:r w:rsidRPr="00FE53C0">
        <w:rPr>
          <w:rFonts w:ascii="Verdana" w:hAnsi="Verdana"/>
          <w:sz w:val="20"/>
          <w:szCs w:val="20"/>
        </w:rPr>
        <w:t>)</w:t>
      </w:r>
      <w:r w:rsidR="00003467" w:rsidRPr="00FE53C0">
        <w:rPr>
          <w:rFonts w:ascii="Verdana" w:hAnsi="Verdana"/>
          <w:sz w:val="20"/>
          <w:szCs w:val="20"/>
        </w:rPr>
        <w:t>.</w:t>
      </w:r>
    </w:p>
    <w:p w14:paraId="073D7006" w14:textId="7405DD30" w:rsidR="001D1976" w:rsidRPr="00FE53C0" w:rsidRDefault="001D1976"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 xml:space="preserve">Rozporządzeniem Ministra Środowiska z dnia 17.01.2003 r. w sprawie rodzajów wyników pomiarów prowadzonych w związku z eksploatacją dróg, linii kolejowych, linii tramwajowych, lotnisk oraz portów, które powinny być przekazywane właściwym organom ochrony środowiska oraz terminów i sposobów ich prezentacji </w:t>
      </w:r>
      <w:r w:rsidR="005906F8" w:rsidRPr="00FE53C0">
        <w:rPr>
          <w:rFonts w:ascii="Verdana" w:hAnsi="Verdana"/>
          <w:sz w:val="20"/>
          <w:szCs w:val="20"/>
        </w:rPr>
        <w:br/>
      </w:r>
      <w:r w:rsidRPr="00FE53C0">
        <w:rPr>
          <w:rFonts w:ascii="Verdana" w:hAnsi="Verdana"/>
          <w:sz w:val="20"/>
          <w:szCs w:val="20"/>
        </w:rPr>
        <w:t xml:space="preserve">(Dz.U. </w:t>
      </w:r>
      <w:r w:rsidR="005906F8" w:rsidRPr="00FE53C0">
        <w:rPr>
          <w:rFonts w:ascii="Verdana" w:hAnsi="Verdana"/>
          <w:sz w:val="20"/>
          <w:szCs w:val="20"/>
        </w:rPr>
        <w:t xml:space="preserve">z 2003 r. </w:t>
      </w:r>
      <w:r w:rsidRPr="00FE53C0">
        <w:rPr>
          <w:rFonts w:ascii="Verdana" w:hAnsi="Verdana"/>
          <w:sz w:val="20"/>
          <w:szCs w:val="20"/>
        </w:rPr>
        <w:t>Nr 18, poz. 164)</w:t>
      </w:r>
      <w:r w:rsidR="00003467" w:rsidRPr="00FE53C0">
        <w:rPr>
          <w:rFonts w:ascii="Verdana" w:hAnsi="Verdana"/>
          <w:sz w:val="20"/>
          <w:szCs w:val="20"/>
        </w:rPr>
        <w:t>.</w:t>
      </w:r>
    </w:p>
    <w:p w14:paraId="309B2A88" w14:textId="040CAB04" w:rsidR="001D1976" w:rsidRPr="00FE53C0" w:rsidRDefault="001D1976"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Rozporządzeniem Ministra Środowiska z dnia 16.06.2011 r. w sprawie wymagań w zakresie prowadzenia pomiarów poziomów substancji lub energii w środowisku przez zarządzającego drogą, linią kolejową, linią tramwajową, lotniskiem lub portem (Dz.U.</w:t>
      </w:r>
      <w:r w:rsidR="005906F8" w:rsidRPr="00FE53C0">
        <w:rPr>
          <w:rFonts w:ascii="Verdana" w:hAnsi="Verdana"/>
          <w:sz w:val="20"/>
          <w:szCs w:val="20"/>
        </w:rPr>
        <w:t xml:space="preserve"> z 2011 r.</w:t>
      </w:r>
      <w:r w:rsidRPr="00FE53C0">
        <w:rPr>
          <w:rFonts w:ascii="Verdana" w:hAnsi="Verdana"/>
          <w:sz w:val="20"/>
          <w:szCs w:val="20"/>
        </w:rPr>
        <w:t xml:space="preserve"> nr 140, poz. 824 ze zm.)</w:t>
      </w:r>
      <w:r w:rsidR="00003467" w:rsidRPr="00FE53C0">
        <w:rPr>
          <w:rFonts w:ascii="Verdana" w:hAnsi="Verdana"/>
          <w:sz w:val="20"/>
          <w:szCs w:val="20"/>
        </w:rPr>
        <w:t>.</w:t>
      </w:r>
    </w:p>
    <w:p w14:paraId="01E670B2" w14:textId="60C91632" w:rsidR="001D1976" w:rsidRPr="00FE53C0" w:rsidRDefault="001D1976"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Rozporządzenie</w:t>
      </w:r>
      <w:r w:rsidR="004939FD" w:rsidRPr="00FE53C0">
        <w:rPr>
          <w:rFonts w:ascii="Verdana" w:hAnsi="Verdana"/>
          <w:sz w:val="20"/>
          <w:szCs w:val="20"/>
        </w:rPr>
        <w:t>m</w:t>
      </w:r>
      <w:r w:rsidRPr="00FE53C0">
        <w:rPr>
          <w:rFonts w:ascii="Verdana" w:hAnsi="Verdana"/>
          <w:sz w:val="20"/>
          <w:szCs w:val="20"/>
        </w:rPr>
        <w:t xml:space="preserve"> Ministra Środowiska z dnia 14.06.2007 r. w sprawie dopuszczalnych poziomów hałasu w środowisku</w:t>
      </w:r>
      <w:r w:rsidR="0035543C" w:rsidRPr="00FE53C0">
        <w:rPr>
          <w:rFonts w:ascii="Verdana" w:hAnsi="Verdana"/>
          <w:sz w:val="20"/>
          <w:szCs w:val="20"/>
        </w:rPr>
        <w:t xml:space="preserve"> (Dz.U. z 2014 r. poz. 112</w:t>
      </w:r>
      <w:r w:rsidR="00FE292A" w:rsidRPr="00FE53C0">
        <w:rPr>
          <w:rFonts w:ascii="Verdana" w:hAnsi="Verdana"/>
          <w:sz w:val="20"/>
          <w:szCs w:val="20"/>
        </w:rPr>
        <w:t xml:space="preserve"> ze zm.</w:t>
      </w:r>
      <w:r w:rsidR="0035543C" w:rsidRPr="00FE53C0">
        <w:rPr>
          <w:rFonts w:ascii="Verdana" w:hAnsi="Verdana"/>
          <w:sz w:val="20"/>
          <w:szCs w:val="20"/>
        </w:rPr>
        <w:t>)</w:t>
      </w:r>
      <w:r w:rsidR="00003467" w:rsidRPr="00FE53C0">
        <w:rPr>
          <w:rFonts w:ascii="Verdana" w:hAnsi="Verdana"/>
          <w:sz w:val="20"/>
          <w:szCs w:val="20"/>
        </w:rPr>
        <w:t>.</w:t>
      </w:r>
    </w:p>
    <w:p w14:paraId="5F1B1DF5" w14:textId="7F2CCE9C" w:rsidR="0035543C" w:rsidRPr="00FE53C0" w:rsidRDefault="00BC575F"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Rozporządzenie</w:t>
      </w:r>
      <w:r w:rsidR="004939FD" w:rsidRPr="00FE53C0">
        <w:rPr>
          <w:rFonts w:ascii="Verdana" w:hAnsi="Verdana"/>
          <w:sz w:val="20"/>
          <w:szCs w:val="20"/>
        </w:rPr>
        <w:t>m</w:t>
      </w:r>
      <w:r w:rsidRPr="00FE53C0">
        <w:rPr>
          <w:rFonts w:ascii="Verdana" w:hAnsi="Verdana"/>
          <w:sz w:val="20"/>
          <w:szCs w:val="20"/>
        </w:rPr>
        <w:t xml:space="preserve"> Ministra</w:t>
      </w:r>
      <w:r w:rsidR="0065239E" w:rsidRPr="00FE53C0">
        <w:rPr>
          <w:rFonts w:ascii="Verdana" w:hAnsi="Verdana"/>
          <w:sz w:val="20"/>
          <w:szCs w:val="20"/>
        </w:rPr>
        <w:t xml:space="preserve"> Rozwoju, Pracy i Technologii z dnia 27.07.2021 r. w sprawie ewidencji gruntów i budynków (Dz.U. z 2024 r. poz. 219 ze zm.)</w:t>
      </w:r>
      <w:r w:rsidR="00003467" w:rsidRPr="00FE53C0">
        <w:rPr>
          <w:rFonts w:ascii="Verdana" w:hAnsi="Verdana"/>
          <w:sz w:val="20"/>
          <w:szCs w:val="20"/>
        </w:rPr>
        <w:t>.</w:t>
      </w:r>
    </w:p>
    <w:p w14:paraId="5283E889" w14:textId="34C00D4E" w:rsidR="00003467" w:rsidRPr="00FE53C0" w:rsidRDefault="00003467"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 xml:space="preserve">Rozporządzeniem Ministra Rozwoju, Pracy i Technologii z dnia 27.07.2021 r. w sprawie bazy danych obiektów topograficznych oraz bazy danych obiektów </w:t>
      </w:r>
      <w:proofErr w:type="spellStart"/>
      <w:r w:rsidRPr="00FE53C0">
        <w:rPr>
          <w:rFonts w:ascii="Verdana" w:hAnsi="Verdana"/>
          <w:sz w:val="20"/>
          <w:szCs w:val="20"/>
        </w:rPr>
        <w:t>ogólnogeograficznych</w:t>
      </w:r>
      <w:proofErr w:type="spellEnd"/>
      <w:r w:rsidRPr="00FE53C0">
        <w:rPr>
          <w:rFonts w:ascii="Verdana" w:hAnsi="Verdana"/>
          <w:sz w:val="20"/>
          <w:szCs w:val="20"/>
        </w:rPr>
        <w:t xml:space="preserve">, a także standardowych opracowań kartograficznych (Dz.U </w:t>
      </w:r>
      <w:r w:rsidR="00FF7CF4" w:rsidRPr="00FE53C0">
        <w:rPr>
          <w:rFonts w:ascii="Verdana" w:hAnsi="Verdana"/>
          <w:sz w:val="20"/>
          <w:szCs w:val="20"/>
        </w:rPr>
        <w:br/>
      </w:r>
      <w:r w:rsidRPr="00FE53C0">
        <w:rPr>
          <w:rFonts w:ascii="Verdana" w:hAnsi="Verdana"/>
          <w:sz w:val="20"/>
          <w:szCs w:val="20"/>
        </w:rPr>
        <w:t>z 2021 r. poz. 1412).</w:t>
      </w:r>
    </w:p>
    <w:p w14:paraId="4F44555D" w14:textId="750977D7" w:rsidR="00003467" w:rsidRPr="00FE53C0" w:rsidRDefault="00003467"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Rozporządzeniem Ministra Infrastruktury z dnia 24.06.2022 r. w sprawie przepisów techniczno-budowlanych dotyczących dróg publicznych (Dz.U. z 2022 r. poz. 1518</w:t>
      </w:r>
      <w:r w:rsidR="002B78E7" w:rsidRPr="00FE53C0">
        <w:rPr>
          <w:rFonts w:ascii="Verdana" w:hAnsi="Verdana"/>
          <w:sz w:val="20"/>
          <w:szCs w:val="20"/>
        </w:rPr>
        <w:t xml:space="preserve"> </w:t>
      </w:r>
      <w:r w:rsidR="005906F8" w:rsidRPr="00FE53C0">
        <w:rPr>
          <w:rFonts w:ascii="Verdana" w:hAnsi="Verdana"/>
          <w:sz w:val="20"/>
          <w:szCs w:val="20"/>
        </w:rPr>
        <w:br/>
      </w:r>
      <w:r w:rsidR="002B78E7" w:rsidRPr="00FE53C0">
        <w:rPr>
          <w:rFonts w:ascii="Verdana" w:hAnsi="Verdana"/>
          <w:sz w:val="20"/>
          <w:szCs w:val="20"/>
        </w:rPr>
        <w:t>ze zm.</w:t>
      </w:r>
      <w:r w:rsidRPr="00FE53C0">
        <w:rPr>
          <w:rFonts w:ascii="Verdana" w:hAnsi="Verdana"/>
          <w:sz w:val="20"/>
          <w:szCs w:val="20"/>
        </w:rPr>
        <w:t>).</w:t>
      </w:r>
    </w:p>
    <w:p w14:paraId="14379968" w14:textId="6A6A7E7B" w:rsidR="00747EFA" w:rsidRPr="00FE53C0" w:rsidRDefault="00747EFA"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Rozporządzeniem Rady Ministrów z dnia 15.10.20</w:t>
      </w:r>
      <w:r w:rsidR="002B78E7" w:rsidRPr="00FE53C0">
        <w:rPr>
          <w:rFonts w:ascii="Verdana" w:hAnsi="Verdana"/>
          <w:sz w:val="20"/>
          <w:szCs w:val="20"/>
        </w:rPr>
        <w:t>12</w:t>
      </w:r>
      <w:r w:rsidRPr="00FE53C0">
        <w:rPr>
          <w:rFonts w:ascii="Verdana" w:hAnsi="Verdana"/>
          <w:sz w:val="20"/>
          <w:szCs w:val="20"/>
        </w:rPr>
        <w:t xml:space="preserve"> r. w sprawie państwowego systemu odniesień przestrzennych (Dz.U. z 2024 r. poz. 342</w:t>
      </w:r>
      <w:r w:rsidR="00AE7522" w:rsidRPr="00FE53C0">
        <w:rPr>
          <w:rFonts w:ascii="Verdana" w:hAnsi="Verdana"/>
          <w:sz w:val="20"/>
          <w:szCs w:val="20"/>
        </w:rPr>
        <w:t xml:space="preserve"> ze zm.</w:t>
      </w:r>
      <w:r w:rsidRPr="00FE53C0">
        <w:rPr>
          <w:rFonts w:ascii="Verdana" w:hAnsi="Verdana"/>
          <w:sz w:val="20"/>
          <w:szCs w:val="20"/>
        </w:rPr>
        <w:t>)</w:t>
      </w:r>
    </w:p>
    <w:p w14:paraId="3A3908EB" w14:textId="5A569226" w:rsidR="00003467" w:rsidRPr="00FE53C0" w:rsidRDefault="00003467"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Dyrektywą 2002/49/WE Parlamentu Europejskiego i Rady z dnia 25.06.2002 r. w sprawie oceny i kontroli poziomu hałasu w środowisku (Dz.U. UE L189 z dnia 18.07.2002 r. ze zm.).</w:t>
      </w:r>
    </w:p>
    <w:p w14:paraId="1DEF3176" w14:textId="0ECB26C4" w:rsidR="00003467" w:rsidRPr="00FE53C0" w:rsidRDefault="00112ABB"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Zarządzeniem nr 31 Generalnego Dyrektora Dróg Krajowych i Autostrad z dnia 23.04.2010 r. w sprawie wytycznych stosowania drogowych barier ochronnych na drogach krajowych.</w:t>
      </w:r>
    </w:p>
    <w:p w14:paraId="2C64F0F8" w14:textId="62267A9F" w:rsidR="00112ABB" w:rsidRPr="00FE53C0" w:rsidRDefault="00112ABB"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Normą PN-EN 61672-1:2014-03 Elektroakustyka – Mierniki poziomu dźwięku – Część 1: Wymagania</w:t>
      </w:r>
    </w:p>
    <w:p w14:paraId="10DC1B32" w14:textId="6FA75D31" w:rsidR="004939FD" w:rsidRPr="00FE53C0" w:rsidRDefault="004939FD"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Normą PN-ISO1996-1:2006 Akustyka – Opis, pomiary i ocena hałasu środowiskowego – Część 1: Wielkości podstawowe i procedury normy.</w:t>
      </w:r>
    </w:p>
    <w:p w14:paraId="1363F72F" w14:textId="1F815506" w:rsidR="004939FD" w:rsidRPr="00FE53C0" w:rsidRDefault="004939FD"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Normą PN-ISO 1996-2:1999 Akustyka – Opis i pomiary hałasu środowiskowego – Zbieranie danych dotyczących sposobu zagospodarowania terenu.</w:t>
      </w:r>
    </w:p>
    <w:p w14:paraId="195836D7" w14:textId="53EA5DB1" w:rsidR="004939FD" w:rsidRPr="00FE53C0" w:rsidRDefault="004939FD"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Normą PN-ISO 1996-3:1999 Akustyka – Opis i pomiary hałasu środowiskowego – Wytyczne dotyczące dopuszczalnych poziomów hałasu.</w:t>
      </w:r>
    </w:p>
    <w:p w14:paraId="1CF8BF81" w14:textId="2D357401" w:rsidR="004939FD" w:rsidRPr="00FE53C0" w:rsidRDefault="004939FD"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lastRenderedPageBreak/>
        <w:t>Normą PN-ISO 9613-2:2002 Akustyka – Tłumienie dźwięku podczas propagacji w przestrzeni otwartej – Ogólna metoda obliczania.</w:t>
      </w:r>
    </w:p>
    <w:p w14:paraId="5C81068C" w14:textId="21372EC5" w:rsidR="004939FD" w:rsidRPr="00FE53C0" w:rsidRDefault="004939FD" w:rsidP="00477E54">
      <w:pPr>
        <w:pStyle w:val="Akapitzlist"/>
        <w:numPr>
          <w:ilvl w:val="0"/>
          <w:numId w:val="6"/>
        </w:numPr>
        <w:spacing w:line="360" w:lineRule="auto"/>
        <w:ind w:left="426"/>
        <w:jc w:val="both"/>
        <w:rPr>
          <w:rFonts w:ascii="Verdana" w:hAnsi="Verdana"/>
          <w:sz w:val="20"/>
          <w:szCs w:val="20"/>
        </w:rPr>
      </w:pPr>
      <w:r w:rsidRPr="00FE53C0">
        <w:rPr>
          <w:rFonts w:ascii="Verdana" w:hAnsi="Verdana"/>
          <w:sz w:val="20"/>
          <w:szCs w:val="20"/>
        </w:rPr>
        <w:t>Normą PN-B-02151-02:2018-01 Akustyka Budowlana – Ochrona przed hałasem pomieszczeń w budynkach – Część</w:t>
      </w:r>
      <w:r w:rsidR="00903F25" w:rsidRPr="00FE53C0">
        <w:rPr>
          <w:rFonts w:ascii="Verdana" w:hAnsi="Verdana"/>
          <w:sz w:val="20"/>
          <w:szCs w:val="20"/>
        </w:rPr>
        <w:t xml:space="preserve"> </w:t>
      </w:r>
      <w:r w:rsidRPr="00FE53C0">
        <w:rPr>
          <w:rFonts w:ascii="Verdana" w:hAnsi="Verdana"/>
          <w:sz w:val="20"/>
          <w:szCs w:val="20"/>
        </w:rPr>
        <w:t>2: Wymagania dotyczące dopuszczalnego poziomu dźwięku w pomieszczeniach.</w:t>
      </w:r>
    </w:p>
    <w:p w14:paraId="4D00DFAA" w14:textId="77777777" w:rsidR="00D81EC9" w:rsidRPr="00FE53C0" w:rsidRDefault="00D81EC9" w:rsidP="00D81EC9">
      <w:pPr>
        <w:pStyle w:val="Akapitzlist"/>
        <w:spacing w:line="360" w:lineRule="auto"/>
        <w:ind w:left="1080"/>
        <w:jc w:val="both"/>
        <w:rPr>
          <w:rFonts w:ascii="Verdana" w:hAnsi="Verdana"/>
          <w:sz w:val="20"/>
          <w:szCs w:val="20"/>
        </w:rPr>
      </w:pPr>
    </w:p>
    <w:p w14:paraId="71FD8416" w14:textId="6EDD97AD" w:rsidR="00AE7522" w:rsidRPr="00FE53C0" w:rsidRDefault="00AE7522" w:rsidP="00477E54">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Szczegółowe wymagania dotyczące wykonania opracowania</w:t>
      </w:r>
    </w:p>
    <w:p w14:paraId="3D8A9837" w14:textId="77777777" w:rsidR="00AE7522" w:rsidRPr="00FE53C0" w:rsidRDefault="00AE7522" w:rsidP="00AE7522">
      <w:pPr>
        <w:pStyle w:val="Akapitzlist"/>
        <w:spacing w:line="360" w:lineRule="auto"/>
        <w:jc w:val="both"/>
        <w:rPr>
          <w:rFonts w:ascii="Verdana" w:hAnsi="Verdana"/>
          <w:sz w:val="20"/>
          <w:szCs w:val="20"/>
        </w:rPr>
      </w:pPr>
    </w:p>
    <w:p w14:paraId="091A379D" w14:textId="18F02028" w:rsidR="00AE7522" w:rsidRPr="00FE53C0" w:rsidRDefault="00AE7522" w:rsidP="00477E54">
      <w:pPr>
        <w:pStyle w:val="Akapitzlist"/>
        <w:numPr>
          <w:ilvl w:val="1"/>
          <w:numId w:val="1"/>
        </w:numPr>
        <w:spacing w:line="360" w:lineRule="auto"/>
        <w:ind w:left="709"/>
        <w:jc w:val="both"/>
        <w:rPr>
          <w:rFonts w:ascii="Verdana" w:hAnsi="Verdana"/>
          <w:b/>
          <w:bCs/>
          <w:sz w:val="20"/>
          <w:szCs w:val="20"/>
        </w:rPr>
      </w:pPr>
      <w:r w:rsidRPr="00FE53C0">
        <w:rPr>
          <w:rFonts w:ascii="Verdana" w:hAnsi="Verdana"/>
          <w:b/>
          <w:bCs/>
          <w:sz w:val="20"/>
          <w:szCs w:val="20"/>
        </w:rPr>
        <w:t>Założenia ogólne</w:t>
      </w:r>
    </w:p>
    <w:p w14:paraId="1D2E53B6" w14:textId="77777777" w:rsidR="00F6798F" w:rsidRPr="00FE53C0" w:rsidRDefault="00F6798F" w:rsidP="00F6798F">
      <w:pPr>
        <w:spacing w:line="360" w:lineRule="auto"/>
        <w:ind w:left="360"/>
        <w:jc w:val="both"/>
        <w:rPr>
          <w:rFonts w:ascii="Verdana" w:hAnsi="Verdana"/>
          <w:sz w:val="20"/>
          <w:szCs w:val="20"/>
        </w:rPr>
      </w:pPr>
    </w:p>
    <w:p w14:paraId="53C0C0D7" w14:textId="5936C56E" w:rsidR="00F6798F" w:rsidRPr="00FE53C0" w:rsidRDefault="00F6798F" w:rsidP="00477E54">
      <w:pPr>
        <w:pStyle w:val="Akapitzlist"/>
        <w:numPr>
          <w:ilvl w:val="0"/>
          <w:numId w:val="9"/>
        </w:numPr>
        <w:spacing w:line="360" w:lineRule="auto"/>
        <w:ind w:left="426"/>
        <w:jc w:val="both"/>
        <w:rPr>
          <w:rFonts w:ascii="Verdana" w:hAnsi="Verdana"/>
          <w:sz w:val="20"/>
          <w:szCs w:val="20"/>
        </w:rPr>
      </w:pPr>
      <w:r w:rsidRPr="00FE53C0">
        <w:rPr>
          <w:rFonts w:ascii="Verdana" w:hAnsi="Verdana"/>
          <w:sz w:val="20"/>
          <w:szCs w:val="20"/>
        </w:rPr>
        <w:t xml:space="preserve">Analizę </w:t>
      </w:r>
      <w:proofErr w:type="spellStart"/>
      <w:r w:rsidRPr="00FE53C0">
        <w:rPr>
          <w:rFonts w:ascii="Verdana" w:hAnsi="Verdana"/>
          <w:sz w:val="20"/>
          <w:szCs w:val="20"/>
        </w:rPr>
        <w:t>porealizacyjną</w:t>
      </w:r>
      <w:proofErr w:type="spellEnd"/>
      <w:r w:rsidRPr="00FE53C0">
        <w:rPr>
          <w:rFonts w:ascii="Verdana" w:hAnsi="Verdana"/>
          <w:sz w:val="20"/>
          <w:szCs w:val="20"/>
        </w:rPr>
        <w:t xml:space="preserve"> należy wykonać zgodnie z wymaganiami określonymi w art. 83 oraz art. 94 ustawy z dnia 03.10.2008 r. o udostępnianiu informacji o środowisku </w:t>
      </w:r>
      <w:r w:rsidR="005906F8" w:rsidRPr="00FE53C0">
        <w:rPr>
          <w:rFonts w:ascii="Verdana" w:hAnsi="Verdana"/>
          <w:sz w:val="20"/>
          <w:szCs w:val="20"/>
        </w:rPr>
        <w:br/>
      </w:r>
      <w:r w:rsidRPr="00FE53C0">
        <w:rPr>
          <w:rFonts w:ascii="Verdana" w:hAnsi="Verdana"/>
          <w:sz w:val="20"/>
          <w:szCs w:val="20"/>
        </w:rPr>
        <w:t xml:space="preserve">i jego ochronie, udziale społeczeństwa w ochronie środowiska oraz o ocenach oddziaływania na środowisko (Dz.U. z 2024 r. poz. 1112 ze zm.). W szczególności należy dokonać porównania ustaleń dotyczących przewidywanego charakteru i zakresu oddziaływania przedsięwzięcia na środowisko, zawartych w raportach o oddziaływaniu przedsięwzięcia na środowisko oraz rozstrzygnięciach administracyjnych, </w:t>
      </w:r>
      <w:r w:rsidR="005906F8" w:rsidRPr="00FE53C0">
        <w:rPr>
          <w:rFonts w:ascii="Verdana" w:hAnsi="Verdana"/>
          <w:sz w:val="20"/>
          <w:szCs w:val="20"/>
        </w:rPr>
        <w:br/>
      </w:r>
      <w:r w:rsidRPr="00FE53C0">
        <w:rPr>
          <w:rFonts w:ascii="Verdana" w:hAnsi="Verdana"/>
          <w:sz w:val="20"/>
          <w:szCs w:val="20"/>
        </w:rPr>
        <w:t>z rzeczywistym oddziaływaniem przedsięwzięcia na środowisko oraz ocenić skuteczność działań podjętych dla ograniczenia ponadnormatywnych oddziaływań.</w:t>
      </w:r>
    </w:p>
    <w:p w14:paraId="68E9DB72" w14:textId="0C53BC9E" w:rsidR="0052760C" w:rsidRPr="00FE53C0" w:rsidRDefault="0052760C" w:rsidP="00477E54">
      <w:pPr>
        <w:pStyle w:val="Akapitzlist"/>
        <w:numPr>
          <w:ilvl w:val="0"/>
          <w:numId w:val="9"/>
        </w:numPr>
        <w:spacing w:line="360" w:lineRule="auto"/>
        <w:ind w:left="426"/>
        <w:jc w:val="both"/>
        <w:rPr>
          <w:rFonts w:ascii="Verdana" w:hAnsi="Verdana"/>
          <w:sz w:val="20"/>
          <w:szCs w:val="20"/>
        </w:rPr>
      </w:pPr>
      <w:r w:rsidRPr="00FE53C0">
        <w:rPr>
          <w:rFonts w:ascii="Verdana" w:hAnsi="Verdana"/>
          <w:sz w:val="20"/>
          <w:szCs w:val="20"/>
        </w:rPr>
        <w:t xml:space="preserve">W analizie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należy spełnić następujące wymagania:</w:t>
      </w:r>
    </w:p>
    <w:p w14:paraId="34C79C5E" w14:textId="2C761DA4" w:rsidR="0052760C" w:rsidRPr="00FE53C0" w:rsidRDefault="0052760C" w:rsidP="005906F8">
      <w:pPr>
        <w:pStyle w:val="Akapitzlist"/>
        <w:numPr>
          <w:ilvl w:val="0"/>
          <w:numId w:val="10"/>
        </w:numPr>
        <w:spacing w:line="360" w:lineRule="auto"/>
        <w:ind w:left="709"/>
        <w:jc w:val="both"/>
        <w:rPr>
          <w:rFonts w:ascii="Verdana" w:hAnsi="Verdana"/>
          <w:sz w:val="20"/>
          <w:szCs w:val="20"/>
        </w:rPr>
      </w:pPr>
      <w:r w:rsidRPr="00FE53C0">
        <w:rPr>
          <w:rFonts w:ascii="Verdana" w:hAnsi="Verdana"/>
          <w:sz w:val="20"/>
          <w:szCs w:val="20"/>
        </w:rPr>
        <w:t xml:space="preserve">porównać metody pomiarowe i prognostyczne zastosowane w raportach o oddziaływaniu na środowisko z metodami przyjętymi w analizie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w:t>
      </w:r>
    </w:p>
    <w:p w14:paraId="1FD6EE91" w14:textId="21AEA4F5" w:rsidR="0052760C" w:rsidRPr="00FE53C0" w:rsidRDefault="0052760C" w:rsidP="005906F8">
      <w:pPr>
        <w:pStyle w:val="Akapitzlist"/>
        <w:numPr>
          <w:ilvl w:val="0"/>
          <w:numId w:val="10"/>
        </w:numPr>
        <w:spacing w:line="360" w:lineRule="auto"/>
        <w:ind w:left="709"/>
        <w:jc w:val="both"/>
        <w:rPr>
          <w:rFonts w:ascii="Verdana" w:hAnsi="Verdana"/>
          <w:sz w:val="20"/>
          <w:szCs w:val="20"/>
        </w:rPr>
      </w:pPr>
      <w:r w:rsidRPr="00FE53C0">
        <w:rPr>
          <w:rFonts w:ascii="Verdana" w:hAnsi="Verdana"/>
          <w:sz w:val="20"/>
          <w:szCs w:val="20"/>
        </w:rPr>
        <w:t xml:space="preserve">porównać metody oceny wpływu na środowisko oraz dobrane na tej podstawie urządzenia ochrony środowiska z rzeczywistym oddziaływaniem na etapie analizy </w:t>
      </w:r>
      <w:proofErr w:type="spellStart"/>
      <w:r w:rsidRPr="00FE53C0">
        <w:rPr>
          <w:rFonts w:ascii="Verdana" w:hAnsi="Verdana"/>
          <w:sz w:val="20"/>
          <w:szCs w:val="20"/>
        </w:rPr>
        <w:t>porealizacyjnej</w:t>
      </w:r>
      <w:proofErr w:type="spellEnd"/>
      <w:r w:rsidRPr="00FE53C0">
        <w:rPr>
          <w:rFonts w:ascii="Verdana" w:hAnsi="Verdana"/>
          <w:sz w:val="20"/>
          <w:szCs w:val="20"/>
        </w:rPr>
        <w:t>;</w:t>
      </w:r>
    </w:p>
    <w:p w14:paraId="13CFCF02" w14:textId="5D0A058F" w:rsidR="0052760C" w:rsidRPr="00FE53C0" w:rsidRDefault="0052760C" w:rsidP="005906F8">
      <w:pPr>
        <w:pStyle w:val="Akapitzlist"/>
        <w:numPr>
          <w:ilvl w:val="0"/>
          <w:numId w:val="10"/>
        </w:numPr>
        <w:spacing w:line="360" w:lineRule="auto"/>
        <w:ind w:left="709"/>
        <w:jc w:val="both"/>
        <w:rPr>
          <w:rFonts w:ascii="Verdana" w:hAnsi="Verdana"/>
          <w:sz w:val="20"/>
          <w:szCs w:val="20"/>
        </w:rPr>
      </w:pPr>
      <w:r w:rsidRPr="00FE53C0">
        <w:rPr>
          <w:rFonts w:ascii="Verdana" w:hAnsi="Verdana"/>
          <w:sz w:val="20"/>
          <w:szCs w:val="20"/>
        </w:rPr>
        <w:t>zidentyfikować zasięg i ocenić skutki aktualnych ponadnormatywnych oddziaływań drogi;</w:t>
      </w:r>
    </w:p>
    <w:p w14:paraId="0869D1C8" w14:textId="4057C96C" w:rsidR="0052760C" w:rsidRPr="00FE53C0" w:rsidRDefault="0052760C" w:rsidP="005906F8">
      <w:pPr>
        <w:pStyle w:val="Akapitzlist"/>
        <w:numPr>
          <w:ilvl w:val="0"/>
          <w:numId w:val="10"/>
        </w:numPr>
        <w:spacing w:line="360" w:lineRule="auto"/>
        <w:ind w:left="709"/>
        <w:jc w:val="both"/>
        <w:rPr>
          <w:rFonts w:ascii="Verdana" w:hAnsi="Verdana"/>
          <w:sz w:val="20"/>
          <w:szCs w:val="20"/>
        </w:rPr>
      </w:pPr>
      <w:r w:rsidRPr="00FE53C0">
        <w:rPr>
          <w:rFonts w:ascii="Verdana" w:hAnsi="Verdana"/>
          <w:sz w:val="20"/>
          <w:szCs w:val="20"/>
        </w:rPr>
        <w:t>określić skuteczność zastosowanych środków minimalizujących oddziaływanie drogi na środowisko;</w:t>
      </w:r>
    </w:p>
    <w:p w14:paraId="0EFEC3AE" w14:textId="70EFF08A" w:rsidR="0052760C" w:rsidRPr="00FE53C0" w:rsidRDefault="0052760C" w:rsidP="005906F8">
      <w:pPr>
        <w:pStyle w:val="Akapitzlist"/>
        <w:numPr>
          <w:ilvl w:val="0"/>
          <w:numId w:val="10"/>
        </w:numPr>
        <w:spacing w:line="360" w:lineRule="auto"/>
        <w:ind w:left="709"/>
        <w:jc w:val="both"/>
        <w:rPr>
          <w:rFonts w:ascii="Verdana" w:hAnsi="Verdana"/>
          <w:sz w:val="20"/>
          <w:szCs w:val="20"/>
        </w:rPr>
      </w:pPr>
      <w:r w:rsidRPr="00FE53C0">
        <w:rPr>
          <w:rFonts w:ascii="Verdana" w:hAnsi="Verdana"/>
          <w:sz w:val="20"/>
          <w:szCs w:val="20"/>
        </w:rPr>
        <w:t xml:space="preserve">w przypadkach koniecznych wskazać propozycje dodatkowych zabezpieczeń ograniczających oddziaływanie drogi (z określeniem ich efektywności </w:t>
      </w:r>
      <w:r w:rsidR="005906F8" w:rsidRPr="00FE53C0">
        <w:rPr>
          <w:rFonts w:ascii="Verdana" w:hAnsi="Verdana"/>
          <w:sz w:val="20"/>
          <w:szCs w:val="20"/>
        </w:rPr>
        <w:br/>
      </w:r>
      <w:r w:rsidRPr="00FE53C0">
        <w:rPr>
          <w:rFonts w:ascii="Verdana" w:hAnsi="Verdana"/>
          <w:sz w:val="20"/>
          <w:szCs w:val="20"/>
        </w:rPr>
        <w:t>i przybliżonego kosztu wykonania wraz z opisem analizowanych wariantów dodatkowych zabezpieczeń);</w:t>
      </w:r>
    </w:p>
    <w:p w14:paraId="175E6A16" w14:textId="26A72DFE" w:rsidR="0052760C" w:rsidRPr="00FE53C0" w:rsidRDefault="00FE07E1" w:rsidP="005906F8">
      <w:pPr>
        <w:pStyle w:val="Akapitzlist"/>
        <w:numPr>
          <w:ilvl w:val="0"/>
          <w:numId w:val="10"/>
        </w:numPr>
        <w:spacing w:line="360" w:lineRule="auto"/>
        <w:ind w:left="709"/>
        <w:jc w:val="both"/>
        <w:rPr>
          <w:rFonts w:ascii="Verdana" w:hAnsi="Verdana"/>
          <w:sz w:val="20"/>
          <w:szCs w:val="20"/>
        </w:rPr>
      </w:pPr>
      <w:r w:rsidRPr="00FE53C0">
        <w:rPr>
          <w:rFonts w:ascii="Verdana" w:hAnsi="Verdana"/>
          <w:sz w:val="20"/>
          <w:szCs w:val="20"/>
        </w:rPr>
        <w:t xml:space="preserve">w razie potrzeby wykazać oraz uzasadnić konieczność ustanowienia obszaru ograniczonego użytkowania wraz z podaniem jego granic (na kopii mapy ewidencyjnej poświadczonej przez właściwy organ z zaznaczonym przebiegiem </w:t>
      </w:r>
      <w:r w:rsidR="005906F8" w:rsidRPr="00FE53C0">
        <w:rPr>
          <w:rFonts w:ascii="Verdana" w:hAnsi="Verdana"/>
          <w:sz w:val="20"/>
          <w:szCs w:val="20"/>
        </w:rPr>
        <w:lastRenderedPageBreak/>
        <w:t xml:space="preserve">granic </w:t>
      </w:r>
      <w:r w:rsidRPr="00FE53C0">
        <w:rPr>
          <w:rFonts w:ascii="Verdana" w:hAnsi="Verdana"/>
          <w:sz w:val="20"/>
          <w:szCs w:val="20"/>
        </w:rPr>
        <w:t>OOU) oraz określić sposób wykorzystania terenów i obiektów tam występujących.</w:t>
      </w:r>
    </w:p>
    <w:p w14:paraId="3F0C1B47" w14:textId="59C4080C" w:rsidR="00BE60C5" w:rsidRPr="00FE53C0" w:rsidRDefault="00BE60C5" w:rsidP="00477E54">
      <w:pPr>
        <w:pStyle w:val="Akapitzlist"/>
        <w:numPr>
          <w:ilvl w:val="0"/>
          <w:numId w:val="9"/>
        </w:numPr>
        <w:spacing w:line="360" w:lineRule="auto"/>
        <w:ind w:left="426"/>
        <w:jc w:val="both"/>
        <w:rPr>
          <w:rFonts w:ascii="Verdana" w:hAnsi="Verdana"/>
          <w:sz w:val="20"/>
          <w:szCs w:val="20"/>
        </w:rPr>
      </w:pPr>
      <w:r w:rsidRPr="00FE53C0">
        <w:rPr>
          <w:rFonts w:ascii="Verdana" w:hAnsi="Verdana"/>
          <w:sz w:val="20"/>
          <w:szCs w:val="20"/>
        </w:rPr>
        <w:t>Wykonawca wykona wszystkie niezbędne pomiary i badania. Przy analizie oddziaływań przedsięwzięcia na środowisko Wykonawca będzie stosował metody badań, pomiarów, obliczeń zgodnie z obowiązującymi przepisami, normami, a także najnowszą wiedzą techniczną, stosując sprzęt i oprogramowanie komputerowe odpowiadające wymaganym standardom dokładności danych.</w:t>
      </w:r>
    </w:p>
    <w:p w14:paraId="74EBB222" w14:textId="307F79E7" w:rsidR="0035611E" w:rsidRPr="00FE53C0" w:rsidRDefault="00BE60C5" w:rsidP="00477E54">
      <w:pPr>
        <w:pStyle w:val="Akapitzlist"/>
        <w:numPr>
          <w:ilvl w:val="0"/>
          <w:numId w:val="9"/>
        </w:numPr>
        <w:spacing w:line="360" w:lineRule="auto"/>
        <w:ind w:left="426"/>
        <w:jc w:val="both"/>
        <w:rPr>
          <w:rFonts w:ascii="Verdana" w:hAnsi="Verdana"/>
          <w:sz w:val="20"/>
          <w:szCs w:val="20"/>
        </w:rPr>
      </w:pPr>
      <w:r w:rsidRPr="00FE53C0">
        <w:rPr>
          <w:rFonts w:ascii="Verdana" w:hAnsi="Verdana"/>
          <w:sz w:val="20"/>
          <w:szCs w:val="20"/>
        </w:rPr>
        <w:t xml:space="preserve">Analizę </w:t>
      </w:r>
      <w:proofErr w:type="spellStart"/>
      <w:r w:rsidRPr="00FE53C0">
        <w:rPr>
          <w:rFonts w:ascii="Verdana" w:hAnsi="Verdana"/>
          <w:sz w:val="20"/>
          <w:szCs w:val="20"/>
        </w:rPr>
        <w:t>porealizacyjną</w:t>
      </w:r>
      <w:proofErr w:type="spellEnd"/>
      <w:r w:rsidRPr="00FE53C0">
        <w:rPr>
          <w:rFonts w:ascii="Verdana" w:hAnsi="Verdana"/>
          <w:sz w:val="20"/>
          <w:szCs w:val="20"/>
        </w:rPr>
        <w:t xml:space="preserve"> należy przeprowadzić na podstawie dostępnych dokumentów </w:t>
      </w:r>
      <w:r w:rsidR="005605C6" w:rsidRPr="00FE53C0">
        <w:rPr>
          <w:rFonts w:ascii="Verdana" w:hAnsi="Verdana"/>
          <w:sz w:val="20"/>
          <w:szCs w:val="20"/>
        </w:rPr>
        <w:br/>
      </w:r>
      <w:r w:rsidRPr="00FE53C0">
        <w:rPr>
          <w:rFonts w:ascii="Verdana" w:hAnsi="Verdana"/>
          <w:sz w:val="20"/>
          <w:szCs w:val="20"/>
        </w:rPr>
        <w:t>(w tym miejscowego planu zagospodarowania przestrzennego i/lub stanowisk właściwych organów uzyskanych zgodnie z art. 115 ustawy z dnia 27.04.2001 r. Prawo ochrony środowiska – Dz.U. z 2025 r. poz. 647 ze zm.) oraz wizji lokalnych w terenie w celu ustalenia faktycznego ukształtowania i zagospodarowania terenu oraz zinwentaryzowania istniejącej infrastruktury drogowej.</w:t>
      </w:r>
    </w:p>
    <w:p w14:paraId="48CEACD8" w14:textId="7F3DB77B" w:rsidR="00BE60C5" w:rsidRPr="00FE53C0" w:rsidRDefault="0035611E" w:rsidP="00477E54">
      <w:pPr>
        <w:pStyle w:val="Akapitzlist"/>
        <w:numPr>
          <w:ilvl w:val="0"/>
          <w:numId w:val="9"/>
        </w:numPr>
        <w:spacing w:line="360" w:lineRule="auto"/>
        <w:ind w:left="426"/>
        <w:jc w:val="both"/>
        <w:rPr>
          <w:rFonts w:ascii="Verdana" w:hAnsi="Verdana"/>
          <w:b/>
          <w:bCs/>
          <w:sz w:val="20"/>
          <w:szCs w:val="20"/>
        </w:rPr>
      </w:pPr>
      <w:r w:rsidRPr="00FE53C0">
        <w:rPr>
          <w:rFonts w:ascii="Verdana" w:hAnsi="Verdana"/>
          <w:b/>
          <w:bCs/>
          <w:sz w:val="20"/>
          <w:szCs w:val="20"/>
        </w:rPr>
        <w:t xml:space="preserve">Kwalifikację terenu należy wykonać na podstawie obowiązujących miejscowych planów zagospodarowania przestrzennego mając na uwadze zapisy planów (dotyczące ochrony akustycznej) i załączników graficznych planów. W przypadku braku miejscowych planów zagospodarowania przestrzennego należy uzyskać stanowisko odpowiedniego organu </w:t>
      </w:r>
      <w:r w:rsidR="005605C6" w:rsidRPr="00FE53C0">
        <w:rPr>
          <w:rFonts w:ascii="Verdana" w:hAnsi="Verdana"/>
          <w:b/>
          <w:bCs/>
          <w:sz w:val="20"/>
          <w:szCs w:val="20"/>
        </w:rPr>
        <w:br/>
      </w:r>
      <w:r w:rsidRPr="00FE53C0">
        <w:rPr>
          <w:rFonts w:ascii="Verdana" w:hAnsi="Verdana"/>
          <w:b/>
          <w:bCs/>
          <w:sz w:val="20"/>
          <w:szCs w:val="20"/>
        </w:rPr>
        <w:t xml:space="preserve">o faktycznym zagospodarowaniu terenu, na podstawie art. 115 ustawy z dnia 27.04.2001 r. Prawo Ochrony Środowiska – Dz.U. z 2025 r. poz. 647 ze zm.). Zamawiający wymaga, aby stanowisko zawierało odwołanie do artykułu 115 ustawy </w:t>
      </w:r>
      <w:proofErr w:type="spellStart"/>
      <w:r w:rsidRPr="00FE53C0">
        <w:rPr>
          <w:rFonts w:ascii="Verdana" w:hAnsi="Verdana"/>
          <w:b/>
          <w:bCs/>
          <w:sz w:val="20"/>
          <w:szCs w:val="20"/>
        </w:rPr>
        <w:t>P.o.ś</w:t>
      </w:r>
      <w:proofErr w:type="spellEnd"/>
      <w:r w:rsidRPr="00FE53C0">
        <w:rPr>
          <w:rFonts w:ascii="Verdana" w:hAnsi="Verdana"/>
          <w:b/>
          <w:bCs/>
          <w:sz w:val="20"/>
          <w:szCs w:val="20"/>
        </w:rPr>
        <w:t xml:space="preserve">., oraz konkretne wskazanie kwalifikacji danego terenu poprzez wskazanie w treści pisma głównego numerów działek ewidencyjnych wraz </w:t>
      </w:r>
      <w:r w:rsidR="005605C6" w:rsidRPr="00FE53C0">
        <w:rPr>
          <w:rFonts w:ascii="Verdana" w:hAnsi="Verdana"/>
          <w:b/>
          <w:bCs/>
          <w:sz w:val="20"/>
          <w:szCs w:val="20"/>
        </w:rPr>
        <w:br/>
      </w:r>
      <w:r w:rsidRPr="00FE53C0">
        <w:rPr>
          <w:rFonts w:ascii="Verdana" w:hAnsi="Verdana"/>
          <w:b/>
          <w:bCs/>
          <w:sz w:val="20"/>
          <w:szCs w:val="20"/>
        </w:rPr>
        <w:t xml:space="preserve">z ich obrębami lub na załączonym do pisma załączniku mapowym poświadczonym przez organ. </w:t>
      </w:r>
    </w:p>
    <w:p w14:paraId="3101CCF7" w14:textId="0D50153B" w:rsidR="000976E8" w:rsidRPr="00FE53C0" w:rsidRDefault="006E62E7" w:rsidP="00477E54">
      <w:pPr>
        <w:pStyle w:val="Akapitzlist"/>
        <w:numPr>
          <w:ilvl w:val="0"/>
          <w:numId w:val="9"/>
        </w:numPr>
        <w:spacing w:line="360" w:lineRule="auto"/>
        <w:ind w:left="426"/>
        <w:jc w:val="both"/>
        <w:rPr>
          <w:rFonts w:ascii="Verdana" w:hAnsi="Verdana"/>
          <w:sz w:val="20"/>
          <w:szCs w:val="20"/>
        </w:rPr>
      </w:pPr>
      <w:r w:rsidRPr="00FE53C0">
        <w:rPr>
          <w:rFonts w:ascii="Verdana" w:hAnsi="Verdana"/>
          <w:sz w:val="20"/>
          <w:szCs w:val="20"/>
        </w:rPr>
        <w:t>W trakcie realizacji niniejszego zamówienia Wykonawca ma obowiązek m.in.:</w:t>
      </w:r>
    </w:p>
    <w:p w14:paraId="18ABF389" w14:textId="58D31171" w:rsidR="000976E8"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r</w:t>
      </w:r>
      <w:r w:rsidR="006E62E7" w:rsidRPr="00FE53C0">
        <w:rPr>
          <w:rFonts w:ascii="Verdana" w:hAnsi="Verdana"/>
          <w:sz w:val="20"/>
          <w:szCs w:val="20"/>
        </w:rPr>
        <w:t xml:space="preserve">zetelnego zebrania i analizy aktualnych danych dotyczących parametrów </w:t>
      </w:r>
      <w:r w:rsidRPr="00FE53C0">
        <w:rPr>
          <w:rFonts w:ascii="Verdana" w:hAnsi="Verdana"/>
          <w:sz w:val="20"/>
          <w:szCs w:val="20"/>
        </w:rPr>
        <w:t>techniczno-eksploatacyjnych drogi i związanej z nią infrastruktury;</w:t>
      </w:r>
    </w:p>
    <w:p w14:paraId="163EF794" w14:textId="3450FE35" w:rsidR="006E62E7"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 xml:space="preserve">inwentaryzacji kilometrażu drogi zgodnie z oznaczeniami na słupkach </w:t>
      </w:r>
      <w:proofErr w:type="spellStart"/>
      <w:r w:rsidRPr="00FE53C0">
        <w:rPr>
          <w:rFonts w:ascii="Verdana" w:hAnsi="Verdana"/>
          <w:sz w:val="20"/>
          <w:szCs w:val="20"/>
        </w:rPr>
        <w:t>pikietażowych</w:t>
      </w:r>
      <w:proofErr w:type="spellEnd"/>
      <w:r w:rsidRPr="00FE53C0">
        <w:rPr>
          <w:rFonts w:ascii="Verdana" w:hAnsi="Verdana"/>
          <w:sz w:val="20"/>
          <w:szCs w:val="20"/>
        </w:rPr>
        <w:t xml:space="preserve"> zlokalizowanych w terenie;</w:t>
      </w:r>
    </w:p>
    <w:p w14:paraId="4932CBF1" w14:textId="2B0FFA75" w:rsidR="000976E8"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 xml:space="preserve">zebrania i analizy aktualnych danych dotyczących ukształtowania </w:t>
      </w:r>
      <w:r w:rsidR="00684A90" w:rsidRPr="00FE53C0">
        <w:rPr>
          <w:rFonts w:ascii="Verdana" w:hAnsi="Verdana"/>
          <w:sz w:val="20"/>
          <w:szCs w:val="20"/>
        </w:rPr>
        <w:br/>
      </w:r>
      <w:r w:rsidRPr="00FE53C0">
        <w:rPr>
          <w:rFonts w:ascii="Verdana" w:hAnsi="Verdana"/>
          <w:sz w:val="20"/>
          <w:szCs w:val="20"/>
        </w:rPr>
        <w:t>i zagospodarowania terenu, w tym wnikliwej analizy zapisów miejscowych planów zagospodarowania przestrzennego (w tym zapisów szczegółowych);</w:t>
      </w:r>
    </w:p>
    <w:p w14:paraId="743D818F" w14:textId="11189DEB" w:rsidR="000976E8"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 xml:space="preserve">przeprowadzenia szczegółowej inwentaryzacji w terenie i zebrania danych </w:t>
      </w:r>
      <w:r w:rsidR="00E42FDB" w:rsidRPr="00FE53C0">
        <w:rPr>
          <w:rFonts w:ascii="Verdana" w:hAnsi="Verdana"/>
          <w:sz w:val="20"/>
          <w:szCs w:val="20"/>
        </w:rPr>
        <w:br/>
      </w:r>
      <w:r w:rsidRPr="00FE53C0">
        <w:rPr>
          <w:rFonts w:ascii="Verdana" w:hAnsi="Verdana"/>
          <w:sz w:val="20"/>
          <w:szCs w:val="20"/>
        </w:rPr>
        <w:t xml:space="preserve">o istniejących zabezpieczeniach akustycznych (określenie wymiarów i materiały wykonania, </w:t>
      </w:r>
      <w:r w:rsidRPr="00FE53C0">
        <w:rPr>
          <w:rFonts w:ascii="Verdana" w:hAnsi="Verdana"/>
          <w:b/>
          <w:bCs/>
          <w:sz w:val="20"/>
          <w:szCs w:val="20"/>
        </w:rPr>
        <w:t>wraz z dokumentacją fotograficzną</w:t>
      </w:r>
      <w:r w:rsidRPr="00FE53C0">
        <w:rPr>
          <w:rFonts w:ascii="Verdana" w:hAnsi="Verdana"/>
          <w:sz w:val="20"/>
          <w:szCs w:val="20"/>
        </w:rPr>
        <w:t>);</w:t>
      </w:r>
    </w:p>
    <w:p w14:paraId="2C8244E7" w14:textId="1C4A9503" w:rsidR="000976E8"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 xml:space="preserve">zidentyfikowania i scharakteryzowania źródeł hałasu innych niż </w:t>
      </w:r>
      <w:r w:rsidR="00E42FDB" w:rsidRPr="00FE53C0">
        <w:rPr>
          <w:rFonts w:ascii="Verdana" w:hAnsi="Verdana"/>
          <w:sz w:val="20"/>
          <w:szCs w:val="20"/>
        </w:rPr>
        <w:t xml:space="preserve">wskazana inwestycja </w:t>
      </w:r>
      <w:r w:rsidRPr="00FE53C0">
        <w:rPr>
          <w:rFonts w:ascii="Verdana" w:hAnsi="Verdana"/>
          <w:sz w:val="20"/>
          <w:szCs w:val="20"/>
        </w:rPr>
        <w:t>(oddziaływanie skumulowane);</w:t>
      </w:r>
    </w:p>
    <w:p w14:paraId="1C33732B" w14:textId="1C94FF08" w:rsidR="000976E8"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lastRenderedPageBreak/>
        <w:t>wykonania dokumentacji fotograficznej drogi i jej otoczenia oraz punktów pomiarowych;</w:t>
      </w:r>
    </w:p>
    <w:p w14:paraId="33E9CAFD" w14:textId="26C89CB5" w:rsidR="000976E8"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przeprowadzenia szczegółowej oceny technicznych możliwości zastosowania urządzeń minimalizujących oddziaływanie drogi na środowisko;</w:t>
      </w:r>
    </w:p>
    <w:p w14:paraId="57764A9C" w14:textId="32EAE303" w:rsidR="000976E8"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przeprowadzenia analizy kosztowej wykonania proponowanych zabezpieczeń;</w:t>
      </w:r>
    </w:p>
    <w:p w14:paraId="270BAD42" w14:textId="744346E3" w:rsidR="000976E8" w:rsidRPr="00FE53C0" w:rsidRDefault="000976E8"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 xml:space="preserve">przeprowadzenia analizy pod kątem ekonomicznym, technicznym i społecznym wskazanych w opracowaniu racjonalnych wariantów środków ograniczających oddziaływanie drogi w miejscach przekroczeń </w:t>
      </w:r>
      <w:r w:rsidR="00C7112C" w:rsidRPr="00FE53C0">
        <w:rPr>
          <w:rFonts w:ascii="Verdana" w:hAnsi="Verdana"/>
          <w:sz w:val="20"/>
          <w:szCs w:val="20"/>
        </w:rPr>
        <w:t xml:space="preserve">dopuszczalnych norm wraz </w:t>
      </w:r>
      <w:r w:rsidR="00E42FDB" w:rsidRPr="00FE53C0">
        <w:rPr>
          <w:rFonts w:ascii="Verdana" w:hAnsi="Verdana"/>
          <w:sz w:val="20"/>
          <w:szCs w:val="20"/>
        </w:rPr>
        <w:br/>
      </w:r>
      <w:r w:rsidR="00C7112C" w:rsidRPr="00FE53C0">
        <w:rPr>
          <w:rFonts w:ascii="Verdana" w:hAnsi="Verdana"/>
          <w:sz w:val="20"/>
          <w:szCs w:val="20"/>
        </w:rPr>
        <w:t xml:space="preserve">z uzasadnieniem </w:t>
      </w:r>
      <w:r w:rsidRPr="00FE53C0">
        <w:rPr>
          <w:rFonts w:ascii="Verdana" w:hAnsi="Verdana"/>
          <w:sz w:val="20"/>
          <w:szCs w:val="20"/>
        </w:rPr>
        <w:t>preferowanego wariantu zabezpieczeń;</w:t>
      </w:r>
    </w:p>
    <w:p w14:paraId="5E1F8035" w14:textId="2FE6EC44" w:rsidR="000976E8" w:rsidRPr="00FE53C0" w:rsidRDefault="00C7112C" w:rsidP="00684A90">
      <w:pPr>
        <w:pStyle w:val="Akapitzlist"/>
        <w:numPr>
          <w:ilvl w:val="0"/>
          <w:numId w:val="12"/>
        </w:numPr>
        <w:spacing w:line="360" w:lineRule="auto"/>
        <w:ind w:left="851"/>
        <w:jc w:val="both"/>
        <w:rPr>
          <w:rFonts w:ascii="Verdana" w:hAnsi="Verdana"/>
          <w:sz w:val="20"/>
          <w:szCs w:val="20"/>
        </w:rPr>
      </w:pPr>
      <w:r w:rsidRPr="00FE53C0">
        <w:rPr>
          <w:rFonts w:ascii="Verdana" w:hAnsi="Verdana"/>
          <w:sz w:val="20"/>
          <w:szCs w:val="20"/>
        </w:rPr>
        <w:t>w razie potrzeby wykazać oraz uzasadnić konieczność ustanowienia obszaru ograniczonego użytkowania (OOU) wraz z podaniem jego granic oraz określeniem sposobu wykorzystania terenów i obiektów tam występujących.</w:t>
      </w:r>
    </w:p>
    <w:p w14:paraId="77E20B7F" w14:textId="77777777" w:rsidR="00C7112C" w:rsidRPr="00FE53C0" w:rsidRDefault="00C7112C" w:rsidP="00477E54">
      <w:pPr>
        <w:pStyle w:val="Akapitzlist"/>
        <w:numPr>
          <w:ilvl w:val="0"/>
          <w:numId w:val="9"/>
        </w:numPr>
        <w:spacing w:line="360" w:lineRule="auto"/>
        <w:ind w:left="426"/>
        <w:jc w:val="both"/>
        <w:rPr>
          <w:rFonts w:ascii="Verdana" w:hAnsi="Verdana"/>
          <w:sz w:val="20"/>
          <w:szCs w:val="20"/>
        </w:rPr>
      </w:pPr>
      <w:r w:rsidRPr="00FE53C0">
        <w:rPr>
          <w:rFonts w:ascii="Verdana" w:hAnsi="Verdana"/>
          <w:sz w:val="20"/>
          <w:szCs w:val="20"/>
        </w:rPr>
        <w:t>Każdorazowo na wniosek Zamawiającego Wykonawca jest zobowiązany informować o przebiegu i wynikach prowadzonych prac. Niniejsza informacja powinna być przekazywana Zamawiającemu w formie pisemnej lub za pośrednictwem poczty elektronicznej.</w:t>
      </w:r>
    </w:p>
    <w:p w14:paraId="0AEC2FA5" w14:textId="39F8A7B1" w:rsidR="00C7112C" w:rsidRPr="00FE53C0" w:rsidRDefault="00C7112C" w:rsidP="00477E54">
      <w:pPr>
        <w:pStyle w:val="Akapitzlist"/>
        <w:numPr>
          <w:ilvl w:val="0"/>
          <w:numId w:val="9"/>
        </w:numPr>
        <w:spacing w:line="360" w:lineRule="auto"/>
        <w:ind w:left="426"/>
        <w:jc w:val="both"/>
        <w:rPr>
          <w:rFonts w:ascii="Verdana" w:hAnsi="Verdana"/>
          <w:sz w:val="20"/>
          <w:szCs w:val="20"/>
        </w:rPr>
      </w:pPr>
      <w:r w:rsidRPr="00FE53C0">
        <w:rPr>
          <w:rFonts w:ascii="Verdana" w:hAnsi="Verdana"/>
          <w:sz w:val="20"/>
          <w:szCs w:val="20"/>
        </w:rPr>
        <w:t>Zamawiający może ustalać spotkania robocze dla oceny jakości</w:t>
      </w:r>
      <w:r w:rsidR="00903F25" w:rsidRPr="00FE53C0">
        <w:rPr>
          <w:rFonts w:ascii="Verdana" w:hAnsi="Verdana"/>
          <w:sz w:val="20"/>
          <w:szCs w:val="20"/>
        </w:rPr>
        <w:t xml:space="preserve"> i</w:t>
      </w:r>
      <w:r w:rsidRPr="00FE53C0">
        <w:rPr>
          <w:rFonts w:ascii="Verdana" w:hAnsi="Verdana"/>
          <w:sz w:val="20"/>
          <w:szCs w:val="20"/>
        </w:rPr>
        <w:t xml:space="preserve"> postępu prac </w:t>
      </w:r>
      <w:r w:rsidR="00E42FDB" w:rsidRPr="00FE53C0">
        <w:rPr>
          <w:rFonts w:ascii="Verdana" w:hAnsi="Verdana"/>
          <w:sz w:val="20"/>
          <w:szCs w:val="20"/>
        </w:rPr>
        <w:br/>
      </w:r>
      <w:r w:rsidRPr="00FE53C0">
        <w:rPr>
          <w:rFonts w:ascii="Verdana" w:hAnsi="Verdana"/>
          <w:sz w:val="20"/>
          <w:szCs w:val="20"/>
        </w:rPr>
        <w:t xml:space="preserve">w ramach opracowywania analizy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O spotkaniach roboczych Wykonawca będzie informowany z minimum tygodniowym wyprzedzeniem. </w:t>
      </w:r>
    </w:p>
    <w:p w14:paraId="7F9F194A" w14:textId="77777777" w:rsidR="00E12CD1" w:rsidRPr="00FE53C0" w:rsidRDefault="00E12CD1" w:rsidP="00E12CD1">
      <w:pPr>
        <w:pStyle w:val="Akapitzlist"/>
        <w:spacing w:line="360" w:lineRule="auto"/>
        <w:jc w:val="both"/>
        <w:rPr>
          <w:rFonts w:ascii="Verdana" w:hAnsi="Verdana"/>
          <w:sz w:val="20"/>
          <w:szCs w:val="20"/>
        </w:rPr>
      </w:pPr>
    </w:p>
    <w:p w14:paraId="24028994" w14:textId="53965039" w:rsidR="00C7112C" w:rsidRPr="00FE53C0" w:rsidRDefault="00E12CD1" w:rsidP="00477E54">
      <w:pPr>
        <w:pStyle w:val="Akapitzlist"/>
        <w:numPr>
          <w:ilvl w:val="1"/>
          <w:numId w:val="1"/>
        </w:numPr>
        <w:spacing w:line="360" w:lineRule="auto"/>
        <w:ind w:left="709"/>
        <w:jc w:val="both"/>
        <w:rPr>
          <w:rFonts w:ascii="Verdana" w:hAnsi="Verdana"/>
          <w:b/>
          <w:bCs/>
          <w:sz w:val="20"/>
          <w:szCs w:val="20"/>
        </w:rPr>
      </w:pPr>
      <w:r w:rsidRPr="00FE53C0">
        <w:rPr>
          <w:rFonts w:ascii="Verdana" w:hAnsi="Verdana"/>
          <w:b/>
          <w:bCs/>
          <w:sz w:val="20"/>
          <w:szCs w:val="20"/>
        </w:rPr>
        <w:t>Akredytacje</w:t>
      </w:r>
    </w:p>
    <w:p w14:paraId="5BAA726A" w14:textId="77777777" w:rsidR="00E12CD1" w:rsidRPr="00FE53C0" w:rsidRDefault="00E12CD1" w:rsidP="00E12CD1">
      <w:pPr>
        <w:pStyle w:val="Akapitzlist"/>
        <w:spacing w:line="360" w:lineRule="auto"/>
        <w:ind w:left="1080"/>
        <w:jc w:val="both"/>
        <w:rPr>
          <w:rFonts w:ascii="Verdana" w:hAnsi="Verdana"/>
          <w:b/>
          <w:bCs/>
          <w:sz w:val="20"/>
          <w:szCs w:val="20"/>
        </w:rPr>
      </w:pPr>
    </w:p>
    <w:p w14:paraId="78B35D41" w14:textId="026DE703" w:rsidR="00C36A70" w:rsidRPr="00FE53C0" w:rsidRDefault="00E12CD1" w:rsidP="00477E54">
      <w:pPr>
        <w:pStyle w:val="Akapitzlist"/>
        <w:numPr>
          <w:ilvl w:val="0"/>
          <w:numId w:val="14"/>
        </w:numPr>
        <w:spacing w:line="360" w:lineRule="auto"/>
        <w:ind w:left="426"/>
        <w:jc w:val="both"/>
        <w:rPr>
          <w:rFonts w:ascii="Verdana" w:hAnsi="Verdana"/>
          <w:sz w:val="20"/>
          <w:szCs w:val="20"/>
        </w:rPr>
      </w:pPr>
      <w:r w:rsidRPr="00FE53C0">
        <w:rPr>
          <w:rFonts w:ascii="Verdana" w:hAnsi="Verdana"/>
          <w:sz w:val="20"/>
          <w:szCs w:val="20"/>
        </w:rPr>
        <w:t xml:space="preserve">Zgodnie z art. 175 ust 5a oraz </w:t>
      </w:r>
      <w:r w:rsidR="00C36A70" w:rsidRPr="00FE53C0">
        <w:rPr>
          <w:rFonts w:ascii="Verdana" w:hAnsi="Verdana"/>
          <w:sz w:val="20"/>
          <w:szCs w:val="20"/>
        </w:rPr>
        <w:t>art. 147a ust. 1 ustawy z dnia 27.04.2001 r. Prawo ochrony środowiska (Dz.U. z 2025 r. poz. 647 ze zm.), zarządzający drog</w:t>
      </w:r>
      <w:r w:rsidR="00903F25" w:rsidRPr="00FE53C0">
        <w:rPr>
          <w:rFonts w:ascii="Verdana" w:hAnsi="Verdana"/>
          <w:sz w:val="20"/>
          <w:szCs w:val="20"/>
        </w:rPr>
        <w:t>ą</w:t>
      </w:r>
      <w:r w:rsidR="00C36A70" w:rsidRPr="00FE53C0">
        <w:rPr>
          <w:rFonts w:ascii="Verdana" w:hAnsi="Verdana"/>
          <w:sz w:val="20"/>
          <w:szCs w:val="20"/>
        </w:rPr>
        <w:t xml:space="preserve"> zleca wykonanie wszelkich pomiarów </w:t>
      </w:r>
      <w:r w:rsidR="00C36A70" w:rsidRPr="00FE53C0">
        <w:rPr>
          <w:rFonts w:ascii="Verdana" w:hAnsi="Verdana"/>
          <w:b/>
          <w:bCs/>
          <w:sz w:val="20"/>
          <w:szCs w:val="20"/>
        </w:rPr>
        <w:t>(w tym analiz hałasu metod</w:t>
      </w:r>
      <w:r w:rsidR="00214FC0" w:rsidRPr="00FE53C0">
        <w:rPr>
          <w:rFonts w:ascii="Verdana" w:hAnsi="Verdana"/>
          <w:b/>
          <w:bCs/>
          <w:sz w:val="20"/>
          <w:szCs w:val="20"/>
        </w:rPr>
        <w:t>ą</w:t>
      </w:r>
      <w:r w:rsidR="00C36A70" w:rsidRPr="00FE53C0">
        <w:rPr>
          <w:rFonts w:ascii="Verdana" w:hAnsi="Verdana"/>
          <w:b/>
          <w:bCs/>
          <w:sz w:val="20"/>
          <w:szCs w:val="20"/>
        </w:rPr>
        <w:t xml:space="preserve"> obliczeniową) przez akredytowane laboratorium</w:t>
      </w:r>
      <w:r w:rsidR="00C36A70" w:rsidRPr="00FE53C0">
        <w:rPr>
          <w:rFonts w:ascii="Verdana" w:hAnsi="Verdana"/>
          <w:sz w:val="20"/>
          <w:szCs w:val="20"/>
        </w:rPr>
        <w:t xml:space="preserve">, które powinno posiadać certyfikat akredytacji </w:t>
      </w:r>
      <w:r w:rsidR="00E42FDB" w:rsidRPr="00FE53C0">
        <w:rPr>
          <w:rFonts w:ascii="Verdana" w:hAnsi="Verdana"/>
          <w:sz w:val="20"/>
          <w:szCs w:val="20"/>
        </w:rPr>
        <w:br/>
      </w:r>
      <w:r w:rsidR="00C36A70" w:rsidRPr="00FE53C0">
        <w:rPr>
          <w:rFonts w:ascii="Verdana" w:hAnsi="Verdana"/>
          <w:sz w:val="20"/>
          <w:szCs w:val="20"/>
        </w:rPr>
        <w:t xml:space="preserve">w rozumieniu ustawy z dnia 30.08.2002 r. o systemie oceny zgodności (Dz.U. z 2023 r. poz. 215 ze zm.) lub certyfikowane jednostki badawcze, o których mowa </w:t>
      </w:r>
      <w:r w:rsidR="00E42FDB" w:rsidRPr="00FE53C0">
        <w:rPr>
          <w:rFonts w:ascii="Verdana" w:hAnsi="Verdana"/>
          <w:sz w:val="20"/>
          <w:szCs w:val="20"/>
        </w:rPr>
        <w:br/>
      </w:r>
      <w:r w:rsidR="00C36A70" w:rsidRPr="00FE53C0">
        <w:rPr>
          <w:rFonts w:ascii="Verdana" w:hAnsi="Verdana"/>
          <w:sz w:val="20"/>
          <w:szCs w:val="20"/>
        </w:rPr>
        <w:t xml:space="preserve">w art. 16 ust. 1 ustawy z dnia 25.02.2011 r. o substancjach chemicznych </w:t>
      </w:r>
      <w:r w:rsidR="00E42FDB" w:rsidRPr="00FE53C0">
        <w:rPr>
          <w:rFonts w:ascii="Verdana" w:hAnsi="Verdana"/>
          <w:sz w:val="20"/>
          <w:szCs w:val="20"/>
        </w:rPr>
        <w:br/>
      </w:r>
      <w:r w:rsidR="00C36A70" w:rsidRPr="00FE53C0">
        <w:rPr>
          <w:rFonts w:ascii="Verdana" w:hAnsi="Verdana"/>
          <w:sz w:val="20"/>
          <w:szCs w:val="20"/>
        </w:rPr>
        <w:t>i ich mieszaninach (Dz.U. 2022 r. poz. 1816) w zakresie wszystkich wskaźników określonych w opisie przedmiotu zamówienia.</w:t>
      </w:r>
    </w:p>
    <w:p w14:paraId="44C2DB57" w14:textId="551EE228" w:rsidR="00536262" w:rsidRPr="00FE53C0" w:rsidRDefault="00536262" w:rsidP="00477E54">
      <w:pPr>
        <w:pStyle w:val="Akapitzlist"/>
        <w:numPr>
          <w:ilvl w:val="0"/>
          <w:numId w:val="14"/>
        </w:numPr>
        <w:spacing w:line="360" w:lineRule="auto"/>
        <w:ind w:left="426"/>
        <w:jc w:val="both"/>
        <w:rPr>
          <w:rFonts w:ascii="Verdana" w:hAnsi="Verdana"/>
          <w:sz w:val="20"/>
          <w:szCs w:val="20"/>
        </w:rPr>
      </w:pPr>
      <w:r w:rsidRPr="00FE53C0">
        <w:rPr>
          <w:rFonts w:ascii="Verdana" w:hAnsi="Verdana"/>
          <w:sz w:val="20"/>
          <w:szCs w:val="20"/>
        </w:rPr>
        <w:t xml:space="preserve">Wykonawca składając ofertę jest zobowiązany dostarczyć kopie dokumentów potwierdzających dysponowanie przez Wykonawcę laboratorium posiadającym akredytacje lub świadectwo certyfikacji w zakresie umożliwiającym wykonanie przedmiotu zamówienia, o których mowa w art. 147a ust. 1 ustawy z dnia 27.04.2001 r. Prawo ochrony środowiska (Dz.U. z 2025 r. poz. 647 ze zm.) (kopia wraz </w:t>
      </w:r>
      <w:r w:rsidR="00903F25" w:rsidRPr="00FE53C0">
        <w:rPr>
          <w:rFonts w:ascii="Verdana" w:hAnsi="Verdana"/>
          <w:sz w:val="20"/>
          <w:szCs w:val="20"/>
        </w:rPr>
        <w:br/>
      </w:r>
      <w:r w:rsidRPr="00FE53C0">
        <w:rPr>
          <w:rFonts w:ascii="Verdana" w:hAnsi="Verdana"/>
          <w:sz w:val="20"/>
          <w:szCs w:val="20"/>
        </w:rPr>
        <w:t>z zakresem)</w:t>
      </w:r>
      <w:r w:rsidR="00903F25" w:rsidRPr="00FE53C0">
        <w:rPr>
          <w:rFonts w:ascii="Verdana" w:hAnsi="Verdana"/>
          <w:sz w:val="20"/>
          <w:szCs w:val="20"/>
        </w:rPr>
        <w:t>.</w:t>
      </w:r>
    </w:p>
    <w:p w14:paraId="548964A5" w14:textId="312DFBD9" w:rsidR="00536262" w:rsidRPr="00FE53C0" w:rsidRDefault="00536262" w:rsidP="00477E54">
      <w:pPr>
        <w:pStyle w:val="Akapitzlist"/>
        <w:numPr>
          <w:ilvl w:val="0"/>
          <w:numId w:val="14"/>
        </w:numPr>
        <w:spacing w:line="360" w:lineRule="auto"/>
        <w:ind w:left="426"/>
        <w:jc w:val="both"/>
        <w:rPr>
          <w:rFonts w:ascii="Verdana" w:hAnsi="Verdana"/>
          <w:sz w:val="20"/>
          <w:szCs w:val="20"/>
        </w:rPr>
      </w:pPr>
      <w:r w:rsidRPr="00FE53C0">
        <w:rPr>
          <w:rFonts w:ascii="Verdana" w:hAnsi="Verdana"/>
          <w:sz w:val="20"/>
          <w:szCs w:val="20"/>
        </w:rPr>
        <w:lastRenderedPageBreak/>
        <w:t>Jeżeli wykonawca nie posiada własnego certyfikowanego laboratorium w zakresie określonym w przedmiocie zamówienia, należy przedłożyć oświadczenie jednostki</w:t>
      </w:r>
      <w:r w:rsidR="00214FC0" w:rsidRPr="00FE53C0">
        <w:rPr>
          <w:rFonts w:ascii="Verdana" w:hAnsi="Verdana"/>
          <w:sz w:val="20"/>
          <w:szCs w:val="20"/>
        </w:rPr>
        <w:t>, któr</w:t>
      </w:r>
      <w:r w:rsidR="005C48B6" w:rsidRPr="00FE53C0">
        <w:rPr>
          <w:rFonts w:ascii="Verdana" w:hAnsi="Verdana"/>
          <w:sz w:val="20"/>
          <w:szCs w:val="20"/>
        </w:rPr>
        <w:t>a</w:t>
      </w:r>
      <w:r w:rsidR="00214FC0" w:rsidRPr="00FE53C0">
        <w:rPr>
          <w:rFonts w:ascii="Verdana" w:hAnsi="Verdana"/>
          <w:sz w:val="20"/>
          <w:szCs w:val="20"/>
        </w:rPr>
        <w:t xml:space="preserve"> wykona wymagane pomiary, zawierające nazwę, adres laboratorium, które wykona pomiary oraz potwierdzenie, że wskazane laboratorium posiada odpowiednie świadectwo certyfikacji lub akredytacji, o których mowa w art. 147a ust. 1 ustawy </w:t>
      </w:r>
      <w:r w:rsidR="00E42FDB" w:rsidRPr="00FE53C0">
        <w:rPr>
          <w:rFonts w:ascii="Verdana" w:hAnsi="Verdana"/>
          <w:sz w:val="20"/>
          <w:szCs w:val="20"/>
        </w:rPr>
        <w:br/>
      </w:r>
      <w:r w:rsidR="00214FC0" w:rsidRPr="00FE53C0">
        <w:rPr>
          <w:rFonts w:ascii="Verdana" w:hAnsi="Verdana"/>
          <w:sz w:val="20"/>
          <w:szCs w:val="20"/>
        </w:rPr>
        <w:t>z dnia 27.04.2001 r. Prawo ochrony środowiska (Dz.U. z 2025 r. poz. 647 ze zm.) (kopia wraz z zakresem).</w:t>
      </w:r>
    </w:p>
    <w:p w14:paraId="7F645C15" w14:textId="1DC5EB63" w:rsidR="00214FC0" w:rsidRPr="00FE53C0" w:rsidRDefault="00214FC0" w:rsidP="00477E54">
      <w:pPr>
        <w:pStyle w:val="Akapitzlist"/>
        <w:numPr>
          <w:ilvl w:val="0"/>
          <w:numId w:val="14"/>
        </w:numPr>
        <w:spacing w:line="360" w:lineRule="auto"/>
        <w:ind w:left="426"/>
        <w:jc w:val="both"/>
        <w:rPr>
          <w:rFonts w:ascii="Verdana" w:hAnsi="Verdana"/>
          <w:sz w:val="20"/>
          <w:szCs w:val="20"/>
        </w:rPr>
      </w:pPr>
      <w:r w:rsidRPr="00FE53C0">
        <w:rPr>
          <w:rFonts w:ascii="Verdana" w:hAnsi="Verdana"/>
          <w:sz w:val="20"/>
          <w:szCs w:val="20"/>
        </w:rPr>
        <w:t xml:space="preserve">Wykonawca w momencie przedłożenia wyników pomiarów przedłoży również kopię świadectwa akredytacji/certyfikacji wraz z jej zakresem potwierdzającą, </w:t>
      </w:r>
      <w:r w:rsidR="00E42FDB" w:rsidRPr="00FE53C0">
        <w:rPr>
          <w:rFonts w:ascii="Verdana" w:hAnsi="Verdana"/>
          <w:sz w:val="20"/>
          <w:szCs w:val="20"/>
        </w:rPr>
        <w:br/>
      </w:r>
      <w:r w:rsidRPr="00FE53C0">
        <w:rPr>
          <w:rFonts w:ascii="Verdana" w:hAnsi="Verdana"/>
          <w:sz w:val="20"/>
          <w:szCs w:val="20"/>
        </w:rPr>
        <w:t>że laboratorium, które wykonało pomiary posiadało w dniu pomiaru i analizy wyników pomiaru wymaganą akredytację/certyfikację.</w:t>
      </w:r>
    </w:p>
    <w:p w14:paraId="2A33E928" w14:textId="1FF9D16B" w:rsidR="00214FC0" w:rsidRPr="00FE53C0" w:rsidRDefault="00214FC0" w:rsidP="00477E54">
      <w:pPr>
        <w:pStyle w:val="Akapitzlist"/>
        <w:numPr>
          <w:ilvl w:val="0"/>
          <w:numId w:val="14"/>
        </w:numPr>
        <w:spacing w:line="360" w:lineRule="auto"/>
        <w:ind w:left="426"/>
        <w:jc w:val="both"/>
        <w:rPr>
          <w:rFonts w:ascii="Verdana" w:hAnsi="Verdana"/>
          <w:b/>
          <w:bCs/>
          <w:sz w:val="20"/>
          <w:szCs w:val="20"/>
        </w:rPr>
      </w:pPr>
      <w:r w:rsidRPr="00FE53C0">
        <w:rPr>
          <w:rFonts w:ascii="Verdana" w:hAnsi="Verdana"/>
          <w:sz w:val="20"/>
          <w:szCs w:val="20"/>
        </w:rPr>
        <w:t xml:space="preserve">Termin ważności certyfikatów akredytacji laboratorium badawczego musi obejmować okres wykonania przedmiotu zamówienia. </w:t>
      </w:r>
      <w:r w:rsidRPr="00FE53C0">
        <w:rPr>
          <w:rFonts w:ascii="Verdana" w:hAnsi="Verdana"/>
          <w:b/>
          <w:bCs/>
          <w:sz w:val="20"/>
          <w:szCs w:val="20"/>
        </w:rPr>
        <w:t>W celu potwierdzenia wymaganych akredytacji należy do przygotowanej dokumentacji złożyć kopie odpowiednich certyfikatów w zakresie metod wykorzystywanych do pomiarów i obliczeń objętych zamówieniem.</w:t>
      </w:r>
    </w:p>
    <w:p w14:paraId="3FE4BCC9" w14:textId="77777777" w:rsidR="00B43753" w:rsidRPr="00FE53C0" w:rsidRDefault="00B43753" w:rsidP="00B43753">
      <w:pPr>
        <w:pStyle w:val="Akapitzlist"/>
        <w:spacing w:line="360" w:lineRule="auto"/>
        <w:ind w:left="1080"/>
        <w:jc w:val="both"/>
        <w:rPr>
          <w:rFonts w:ascii="Verdana" w:hAnsi="Verdana"/>
          <w:b/>
          <w:bCs/>
          <w:sz w:val="20"/>
          <w:szCs w:val="20"/>
        </w:rPr>
      </w:pPr>
    </w:p>
    <w:p w14:paraId="3093583E" w14:textId="766057E9" w:rsidR="00594C58" w:rsidRPr="00FE53C0" w:rsidRDefault="00B43753" w:rsidP="00477E54">
      <w:pPr>
        <w:pStyle w:val="Akapitzlist"/>
        <w:numPr>
          <w:ilvl w:val="1"/>
          <w:numId w:val="1"/>
        </w:numPr>
        <w:spacing w:line="360" w:lineRule="auto"/>
        <w:ind w:left="709"/>
        <w:jc w:val="both"/>
        <w:rPr>
          <w:rFonts w:ascii="Verdana" w:hAnsi="Verdana"/>
          <w:b/>
          <w:bCs/>
          <w:sz w:val="20"/>
          <w:szCs w:val="20"/>
        </w:rPr>
      </w:pPr>
      <w:r w:rsidRPr="00FE53C0">
        <w:rPr>
          <w:rFonts w:ascii="Verdana" w:hAnsi="Verdana"/>
          <w:sz w:val="20"/>
          <w:szCs w:val="20"/>
        </w:rPr>
        <w:t xml:space="preserve"> </w:t>
      </w:r>
      <w:r w:rsidRPr="00FE53C0">
        <w:rPr>
          <w:rFonts w:ascii="Verdana" w:hAnsi="Verdana"/>
          <w:b/>
          <w:bCs/>
          <w:sz w:val="20"/>
          <w:szCs w:val="20"/>
        </w:rPr>
        <w:t>Pomiary poziomu hałasu</w:t>
      </w:r>
    </w:p>
    <w:p w14:paraId="631CAD64" w14:textId="77777777" w:rsidR="00B43753" w:rsidRPr="00FE53C0" w:rsidRDefault="00B43753" w:rsidP="00B43753">
      <w:pPr>
        <w:pStyle w:val="Akapitzlist"/>
        <w:spacing w:line="360" w:lineRule="auto"/>
        <w:ind w:left="1080"/>
        <w:jc w:val="both"/>
        <w:rPr>
          <w:rFonts w:ascii="Verdana" w:hAnsi="Verdana"/>
          <w:b/>
          <w:bCs/>
          <w:sz w:val="20"/>
          <w:szCs w:val="20"/>
        </w:rPr>
      </w:pPr>
    </w:p>
    <w:p w14:paraId="371096DF" w14:textId="77777777" w:rsidR="004B52C5" w:rsidRPr="00FE53C0" w:rsidRDefault="004B52C5" w:rsidP="00477E54">
      <w:pPr>
        <w:pStyle w:val="Akapitzlist"/>
        <w:numPr>
          <w:ilvl w:val="0"/>
          <w:numId w:val="20"/>
        </w:numPr>
        <w:spacing w:line="360" w:lineRule="auto"/>
        <w:ind w:left="426"/>
        <w:jc w:val="both"/>
        <w:rPr>
          <w:rFonts w:ascii="Verdana" w:hAnsi="Verdana"/>
          <w:b/>
          <w:bCs/>
          <w:sz w:val="20"/>
          <w:szCs w:val="20"/>
        </w:rPr>
      </w:pPr>
      <w:r w:rsidRPr="00FE53C0">
        <w:rPr>
          <w:rFonts w:ascii="Verdana" w:hAnsi="Verdana"/>
          <w:sz w:val="20"/>
          <w:szCs w:val="20"/>
        </w:rPr>
        <w:t>Pomiary poziomów hałasu należy wykonać przy użyciu odpowiednich zestawów pomiarowych, które posiadają świadectwa wzorcowania (świadectwa należy dołączyć do opracowania) oraz zgodnie z obowiązującymi przepisami prawa i normami.</w:t>
      </w:r>
    </w:p>
    <w:p w14:paraId="2AB7422D" w14:textId="3CD3A908" w:rsidR="00B43753" w:rsidRPr="00FE53C0" w:rsidRDefault="00E0540C" w:rsidP="00477E54">
      <w:pPr>
        <w:pStyle w:val="Akapitzlist"/>
        <w:numPr>
          <w:ilvl w:val="0"/>
          <w:numId w:val="20"/>
        </w:numPr>
        <w:spacing w:line="360" w:lineRule="auto"/>
        <w:ind w:left="426"/>
        <w:jc w:val="both"/>
        <w:rPr>
          <w:rFonts w:ascii="Verdana" w:hAnsi="Verdana"/>
          <w:b/>
          <w:bCs/>
          <w:sz w:val="20"/>
          <w:szCs w:val="20"/>
        </w:rPr>
      </w:pPr>
      <w:r w:rsidRPr="00FE53C0">
        <w:rPr>
          <w:rFonts w:ascii="Verdana" w:hAnsi="Verdana"/>
          <w:sz w:val="20"/>
          <w:szCs w:val="20"/>
        </w:rPr>
        <w:t xml:space="preserve">Szczegółowe zasady lokalizacji punktów pomiaru poziomu hałasu oraz warunków </w:t>
      </w:r>
      <w:r w:rsidR="00ED7DEF" w:rsidRPr="00FE53C0">
        <w:rPr>
          <w:rFonts w:ascii="Verdana" w:hAnsi="Verdana"/>
          <w:sz w:val="20"/>
          <w:szCs w:val="20"/>
        </w:rPr>
        <w:br/>
      </w:r>
      <w:r w:rsidRPr="00FE53C0">
        <w:rPr>
          <w:rFonts w:ascii="Verdana" w:hAnsi="Verdana"/>
          <w:sz w:val="20"/>
          <w:szCs w:val="20"/>
        </w:rPr>
        <w:t xml:space="preserve">i metod prowadzenia pomiarów są określone w rozporządzeniu Ministra Środowiska </w:t>
      </w:r>
      <w:r w:rsidR="00ED7DEF" w:rsidRPr="00FE53C0">
        <w:rPr>
          <w:rFonts w:ascii="Verdana" w:hAnsi="Verdana"/>
          <w:sz w:val="20"/>
          <w:szCs w:val="20"/>
        </w:rPr>
        <w:br/>
      </w:r>
      <w:r w:rsidRPr="00FE53C0">
        <w:rPr>
          <w:rFonts w:ascii="Verdana" w:hAnsi="Verdana"/>
          <w:sz w:val="20"/>
          <w:szCs w:val="20"/>
        </w:rPr>
        <w:t>z dnia 16.06.2011</w:t>
      </w:r>
      <w:r w:rsidR="004B52C5" w:rsidRPr="00FE53C0">
        <w:rPr>
          <w:rFonts w:ascii="Verdana" w:hAnsi="Verdana"/>
          <w:sz w:val="20"/>
          <w:szCs w:val="20"/>
        </w:rPr>
        <w:t xml:space="preserve"> </w:t>
      </w:r>
      <w:r w:rsidRPr="00FE53C0">
        <w:rPr>
          <w:rFonts w:ascii="Verdana" w:hAnsi="Verdana"/>
          <w:sz w:val="20"/>
          <w:szCs w:val="20"/>
        </w:rPr>
        <w:t>w sprawie wymagań w zakresie prowadzenia pomiarów poziomów substancji lub energii w środowisku przez zarządzającego drogą, linią kolejową, linią tramwajową, lotniskiem lub portem (Dz.U.</w:t>
      </w:r>
      <w:r w:rsidR="004A63CB" w:rsidRPr="00FE53C0">
        <w:rPr>
          <w:rFonts w:ascii="Verdana" w:hAnsi="Verdana"/>
          <w:sz w:val="20"/>
          <w:szCs w:val="20"/>
        </w:rPr>
        <w:t xml:space="preserve"> z 2011 r. </w:t>
      </w:r>
      <w:r w:rsidRPr="00FE53C0">
        <w:rPr>
          <w:rFonts w:ascii="Verdana" w:hAnsi="Verdana"/>
          <w:sz w:val="20"/>
          <w:szCs w:val="20"/>
        </w:rPr>
        <w:t>nr 140, poz. 824 ze zm.).</w:t>
      </w:r>
    </w:p>
    <w:p w14:paraId="6E86FEA1" w14:textId="271A0F0B" w:rsidR="00E0540C" w:rsidRPr="00FE53C0" w:rsidRDefault="00E0540C" w:rsidP="00477E54">
      <w:pPr>
        <w:pStyle w:val="Akapitzlist"/>
        <w:numPr>
          <w:ilvl w:val="0"/>
          <w:numId w:val="20"/>
        </w:numPr>
        <w:spacing w:line="360" w:lineRule="auto"/>
        <w:ind w:left="426"/>
        <w:jc w:val="both"/>
        <w:rPr>
          <w:rFonts w:ascii="Verdana" w:hAnsi="Verdana"/>
          <w:sz w:val="20"/>
          <w:szCs w:val="20"/>
        </w:rPr>
      </w:pPr>
      <w:r w:rsidRPr="00FE53C0">
        <w:rPr>
          <w:rFonts w:ascii="Verdana" w:hAnsi="Verdana"/>
          <w:sz w:val="20"/>
          <w:szCs w:val="20"/>
        </w:rPr>
        <w:t xml:space="preserve">W ramach przedmiotu zamówienia należy wykonać 24-godzinne pomiary poziomu hałasu w miejscach potencjalnego występowania ponadnormatywnego oddziaływania akustycznego, wykorzystując procedurę ciągłej rejestracji hałasu, określoną </w:t>
      </w:r>
      <w:r w:rsidR="00ED7DEF" w:rsidRPr="00FE53C0">
        <w:rPr>
          <w:rFonts w:ascii="Verdana" w:hAnsi="Verdana"/>
          <w:sz w:val="20"/>
          <w:szCs w:val="20"/>
        </w:rPr>
        <w:br/>
      </w:r>
      <w:r w:rsidRPr="00FE53C0">
        <w:rPr>
          <w:rFonts w:ascii="Verdana" w:hAnsi="Verdana"/>
          <w:sz w:val="20"/>
          <w:szCs w:val="20"/>
        </w:rPr>
        <w:t>w załączniku 3 części E „Procedura ciągłej rejestracji hałasu wprowadz</w:t>
      </w:r>
      <w:r w:rsidR="005C48B6" w:rsidRPr="00FE53C0">
        <w:rPr>
          <w:rFonts w:ascii="Verdana" w:hAnsi="Verdana"/>
          <w:sz w:val="20"/>
          <w:szCs w:val="20"/>
        </w:rPr>
        <w:t>a</w:t>
      </w:r>
      <w:r w:rsidRPr="00FE53C0">
        <w:rPr>
          <w:rFonts w:ascii="Verdana" w:hAnsi="Verdana"/>
          <w:sz w:val="20"/>
          <w:szCs w:val="20"/>
        </w:rPr>
        <w:t xml:space="preserve">nego do środowiska w związku z eksploatacją dróg publicznych w czasie odniesienia t” do rozporządzenia Ministra Środowiska z dnia 16.06.2011  </w:t>
      </w:r>
      <w:r w:rsidR="00DC155D" w:rsidRPr="00FE53C0">
        <w:rPr>
          <w:rFonts w:ascii="Verdana" w:hAnsi="Verdana"/>
          <w:sz w:val="20"/>
          <w:szCs w:val="20"/>
        </w:rPr>
        <w:t>(</w:t>
      </w:r>
      <w:r w:rsidRPr="00FE53C0">
        <w:rPr>
          <w:rFonts w:ascii="Verdana" w:hAnsi="Verdana"/>
          <w:sz w:val="20"/>
          <w:szCs w:val="20"/>
        </w:rPr>
        <w:t>Dz.U.</w:t>
      </w:r>
      <w:r w:rsidR="004A63CB" w:rsidRPr="00FE53C0">
        <w:rPr>
          <w:rFonts w:ascii="Verdana" w:hAnsi="Verdana"/>
          <w:sz w:val="20"/>
          <w:szCs w:val="20"/>
        </w:rPr>
        <w:t xml:space="preserve"> z 2011 r.</w:t>
      </w:r>
      <w:r w:rsidRPr="00FE53C0">
        <w:rPr>
          <w:rFonts w:ascii="Verdana" w:hAnsi="Verdana"/>
          <w:sz w:val="20"/>
          <w:szCs w:val="20"/>
        </w:rPr>
        <w:t xml:space="preserve"> nr 140, poz. 824 ze zm.)</w:t>
      </w:r>
      <w:r w:rsidR="00DC155D" w:rsidRPr="00FE53C0">
        <w:rPr>
          <w:rFonts w:ascii="Verdana" w:hAnsi="Verdana"/>
          <w:sz w:val="20"/>
          <w:szCs w:val="20"/>
        </w:rPr>
        <w:t>, wraz z opracowaniem i analizą wyników oraz określić równoważny poziom hałasu dla wymaganych okresów doby (pory dnia i pory nocy)</w:t>
      </w:r>
      <w:r w:rsidR="00112BD9" w:rsidRPr="00FE53C0">
        <w:rPr>
          <w:rFonts w:ascii="Verdana" w:hAnsi="Verdana"/>
          <w:sz w:val="20"/>
          <w:szCs w:val="20"/>
        </w:rPr>
        <w:t>.</w:t>
      </w:r>
    </w:p>
    <w:p w14:paraId="1DC522EC" w14:textId="2E60F3D6" w:rsidR="00DC155D" w:rsidRPr="00FE53C0" w:rsidRDefault="00DC155D" w:rsidP="00477E54">
      <w:pPr>
        <w:pStyle w:val="Akapitzlist"/>
        <w:numPr>
          <w:ilvl w:val="0"/>
          <w:numId w:val="20"/>
        </w:numPr>
        <w:spacing w:line="360" w:lineRule="auto"/>
        <w:ind w:left="426"/>
        <w:jc w:val="both"/>
        <w:rPr>
          <w:rFonts w:ascii="Verdana" w:hAnsi="Verdana"/>
          <w:sz w:val="20"/>
          <w:szCs w:val="20"/>
        </w:rPr>
      </w:pPr>
      <w:r w:rsidRPr="00FE53C0">
        <w:rPr>
          <w:rFonts w:ascii="Verdana" w:hAnsi="Verdana"/>
          <w:sz w:val="20"/>
          <w:szCs w:val="20"/>
        </w:rPr>
        <w:t xml:space="preserve">Wyniki pomiarów należy opracować zgodnie z załącznikiem 3 do rozporządzenia Ministra Środowiska z dnia 16.06.2011 r. </w:t>
      </w:r>
      <w:r w:rsidR="006617D4" w:rsidRPr="00FE53C0">
        <w:rPr>
          <w:rFonts w:ascii="Verdana" w:hAnsi="Verdana"/>
          <w:sz w:val="20"/>
          <w:szCs w:val="20"/>
        </w:rPr>
        <w:t>(</w:t>
      </w:r>
      <w:r w:rsidRPr="00FE53C0">
        <w:rPr>
          <w:rFonts w:ascii="Verdana" w:hAnsi="Verdana"/>
          <w:sz w:val="20"/>
          <w:szCs w:val="20"/>
        </w:rPr>
        <w:t>Dz.U.</w:t>
      </w:r>
      <w:r w:rsidR="004A63CB" w:rsidRPr="00FE53C0">
        <w:rPr>
          <w:rFonts w:ascii="Verdana" w:hAnsi="Verdana"/>
          <w:sz w:val="20"/>
          <w:szCs w:val="20"/>
        </w:rPr>
        <w:t xml:space="preserve"> z 2011 r. </w:t>
      </w:r>
      <w:r w:rsidRPr="00FE53C0">
        <w:rPr>
          <w:rFonts w:ascii="Verdana" w:hAnsi="Verdana"/>
          <w:sz w:val="20"/>
          <w:szCs w:val="20"/>
        </w:rPr>
        <w:t xml:space="preserve">nr 140, poz. 824 ze zm.) </w:t>
      </w:r>
      <w:r w:rsidR="00112BD9" w:rsidRPr="00FE53C0">
        <w:rPr>
          <w:rFonts w:ascii="Verdana" w:hAnsi="Verdana"/>
          <w:sz w:val="20"/>
          <w:szCs w:val="20"/>
        </w:rPr>
        <w:br/>
      </w:r>
      <w:r w:rsidRPr="00FE53C0">
        <w:rPr>
          <w:rFonts w:ascii="Verdana" w:hAnsi="Verdana"/>
          <w:sz w:val="20"/>
          <w:szCs w:val="20"/>
        </w:rPr>
        <w:t xml:space="preserve">i odnieść się do wartości normatywnych </w:t>
      </w:r>
      <w:r w:rsidR="006617D4" w:rsidRPr="00FE53C0">
        <w:rPr>
          <w:rFonts w:ascii="Verdana" w:hAnsi="Verdana"/>
          <w:sz w:val="20"/>
          <w:szCs w:val="20"/>
        </w:rPr>
        <w:t xml:space="preserve">określonych w rozporządzeniu Ministra </w:t>
      </w:r>
      <w:r w:rsidR="006617D4" w:rsidRPr="00FE53C0">
        <w:rPr>
          <w:rFonts w:ascii="Verdana" w:hAnsi="Verdana"/>
          <w:sz w:val="20"/>
          <w:szCs w:val="20"/>
        </w:rPr>
        <w:lastRenderedPageBreak/>
        <w:t xml:space="preserve">Środowiska z dnia 14.06.2007 r. w sprawie dopuszczalnych poziomów hałasu </w:t>
      </w:r>
      <w:r w:rsidR="00112BD9" w:rsidRPr="00FE53C0">
        <w:rPr>
          <w:rFonts w:ascii="Verdana" w:hAnsi="Verdana"/>
          <w:sz w:val="20"/>
          <w:szCs w:val="20"/>
        </w:rPr>
        <w:br/>
      </w:r>
      <w:r w:rsidR="006617D4" w:rsidRPr="00FE53C0">
        <w:rPr>
          <w:rFonts w:ascii="Verdana" w:hAnsi="Verdana"/>
          <w:sz w:val="20"/>
          <w:szCs w:val="20"/>
        </w:rPr>
        <w:t>w środowisku (Dz.U. z 2014 r. poz. 112 ze zm.).</w:t>
      </w:r>
    </w:p>
    <w:p w14:paraId="7B11ED46" w14:textId="6B829DDF" w:rsidR="006617D4" w:rsidRPr="00FE53C0" w:rsidRDefault="006617D4" w:rsidP="00477E54">
      <w:pPr>
        <w:pStyle w:val="Akapitzlist"/>
        <w:numPr>
          <w:ilvl w:val="0"/>
          <w:numId w:val="20"/>
        </w:numPr>
        <w:spacing w:line="360" w:lineRule="auto"/>
        <w:ind w:left="426"/>
        <w:jc w:val="both"/>
        <w:rPr>
          <w:rFonts w:ascii="Verdana" w:hAnsi="Verdana"/>
          <w:sz w:val="20"/>
          <w:szCs w:val="20"/>
        </w:rPr>
      </w:pPr>
      <w:r w:rsidRPr="00FE53C0">
        <w:rPr>
          <w:rFonts w:ascii="Verdana" w:hAnsi="Verdana"/>
          <w:sz w:val="20"/>
          <w:szCs w:val="20"/>
        </w:rPr>
        <w:t xml:space="preserve">Jednocześnie z pomiarami poziomu hałasu należy wykonać </w:t>
      </w:r>
      <w:r w:rsidRPr="00FE53C0">
        <w:rPr>
          <w:rFonts w:ascii="Verdana" w:hAnsi="Verdana"/>
          <w:b/>
          <w:bCs/>
          <w:sz w:val="20"/>
          <w:szCs w:val="20"/>
        </w:rPr>
        <w:t>pomiary towarzyszące</w:t>
      </w:r>
      <w:r w:rsidRPr="00FE53C0">
        <w:rPr>
          <w:rFonts w:ascii="Verdana" w:hAnsi="Verdana"/>
          <w:sz w:val="20"/>
          <w:szCs w:val="20"/>
        </w:rPr>
        <w:t>:</w:t>
      </w:r>
    </w:p>
    <w:p w14:paraId="56BDB102" w14:textId="02EEF528" w:rsidR="006617D4" w:rsidRPr="00FE53C0" w:rsidRDefault="006617D4" w:rsidP="006617D4">
      <w:pPr>
        <w:pStyle w:val="Akapitzlist"/>
        <w:numPr>
          <w:ilvl w:val="0"/>
          <w:numId w:val="21"/>
        </w:numPr>
        <w:spacing w:line="360" w:lineRule="auto"/>
        <w:jc w:val="both"/>
        <w:rPr>
          <w:rFonts w:ascii="Verdana" w:hAnsi="Verdana"/>
          <w:sz w:val="20"/>
          <w:szCs w:val="20"/>
        </w:rPr>
      </w:pPr>
      <w:r w:rsidRPr="00FE53C0">
        <w:rPr>
          <w:rFonts w:ascii="Verdana" w:hAnsi="Verdana"/>
          <w:sz w:val="20"/>
          <w:szCs w:val="20"/>
        </w:rPr>
        <w:t>natężenia ruchu (w podziale na pojazdy lekkie i ciężkie);</w:t>
      </w:r>
    </w:p>
    <w:p w14:paraId="381CC3EC" w14:textId="1F413CB9" w:rsidR="006617D4" w:rsidRPr="00FE53C0" w:rsidRDefault="006617D4" w:rsidP="006617D4">
      <w:pPr>
        <w:pStyle w:val="Akapitzlist"/>
        <w:numPr>
          <w:ilvl w:val="0"/>
          <w:numId w:val="21"/>
        </w:numPr>
        <w:spacing w:line="360" w:lineRule="auto"/>
        <w:jc w:val="both"/>
        <w:rPr>
          <w:rFonts w:ascii="Verdana" w:hAnsi="Verdana"/>
          <w:sz w:val="20"/>
          <w:szCs w:val="20"/>
        </w:rPr>
      </w:pPr>
      <w:r w:rsidRPr="00FE53C0">
        <w:rPr>
          <w:rFonts w:ascii="Verdana" w:hAnsi="Verdana"/>
          <w:sz w:val="20"/>
          <w:szCs w:val="20"/>
        </w:rPr>
        <w:t>prędkoś</w:t>
      </w:r>
      <w:r w:rsidR="00112BD9" w:rsidRPr="00FE53C0">
        <w:rPr>
          <w:rFonts w:ascii="Verdana" w:hAnsi="Verdana"/>
          <w:sz w:val="20"/>
          <w:szCs w:val="20"/>
        </w:rPr>
        <w:t>ci</w:t>
      </w:r>
      <w:r w:rsidRPr="00FE53C0">
        <w:rPr>
          <w:rFonts w:ascii="Verdana" w:hAnsi="Verdana"/>
          <w:sz w:val="20"/>
          <w:szCs w:val="20"/>
        </w:rPr>
        <w:t xml:space="preserve"> pojazdów;</w:t>
      </w:r>
    </w:p>
    <w:p w14:paraId="40C3398E" w14:textId="0F4084FC" w:rsidR="006617D4" w:rsidRPr="00FE53C0" w:rsidRDefault="006617D4" w:rsidP="006617D4">
      <w:pPr>
        <w:pStyle w:val="Akapitzlist"/>
        <w:numPr>
          <w:ilvl w:val="0"/>
          <w:numId w:val="21"/>
        </w:numPr>
        <w:spacing w:line="360" w:lineRule="auto"/>
        <w:jc w:val="both"/>
        <w:rPr>
          <w:rFonts w:ascii="Verdana" w:hAnsi="Verdana"/>
          <w:sz w:val="20"/>
          <w:szCs w:val="20"/>
        </w:rPr>
      </w:pPr>
      <w:r w:rsidRPr="00FE53C0">
        <w:rPr>
          <w:rFonts w:ascii="Verdana" w:hAnsi="Verdana"/>
          <w:sz w:val="20"/>
          <w:szCs w:val="20"/>
        </w:rPr>
        <w:t>warunków atmosferycznych (siły i kierunku wiatru, temperatury, wilgotności, ciśnienia).</w:t>
      </w:r>
    </w:p>
    <w:p w14:paraId="143C4A6C" w14:textId="7F98463E" w:rsidR="006617D4" w:rsidRPr="00FE53C0" w:rsidRDefault="006617D4" w:rsidP="00477E54">
      <w:pPr>
        <w:pStyle w:val="Akapitzlist"/>
        <w:numPr>
          <w:ilvl w:val="0"/>
          <w:numId w:val="20"/>
        </w:numPr>
        <w:spacing w:line="360" w:lineRule="auto"/>
        <w:ind w:left="426"/>
        <w:jc w:val="both"/>
        <w:rPr>
          <w:rFonts w:ascii="Verdana" w:hAnsi="Verdana"/>
          <w:sz w:val="20"/>
          <w:szCs w:val="20"/>
        </w:rPr>
      </w:pPr>
      <w:r w:rsidRPr="00FE53C0">
        <w:rPr>
          <w:rFonts w:ascii="Verdana" w:hAnsi="Verdana"/>
          <w:sz w:val="20"/>
          <w:szCs w:val="20"/>
        </w:rPr>
        <w:t>Pomiary poziomu hałasu wraz z pomiarami towarzyszącymi (natężenia ruchu, prędkości pojazdów, warunków atmosferycznych) należy wykon</w:t>
      </w:r>
      <w:r w:rsidR="00112BD9" w:rsidRPr="00FE53C0">
        <w:rPr>
          <w:rFonts w:ascii="Verdana" w:hAnsi="Verdana"/>
          <w:sz w:val="20"/>
          <w:szCs w:val="20"/>
        </w:rPr>
        <w:t>ywa</w:t>
      </w:r>
      <w:r w:rsidRPr="00FE53C0">
        <w:rPr>
          <w:rFonts w:ascii="Verdana" w:hAnsi="Verdana"/>
          <w:sz w:val="20"/>
          <w:szCs w:val="20"/>
        </w:rPr>
        <w:t xml:space="preserve">ć w robocze dni tygodnia (od poniedziałku do piątku) z wyłączeniem wszelkich dni świątecznych </w:t>
      </w:r>
      <w:r w:rsidR="00ED7DEF" w:rsidRPr="00FE53C0">
        <w:rPr>
          <w:rFonts w:ascii="Verdana" w:hAnsi="Verdana"/>
          <w:sz w:val="20"/>
          <w:szCs w:val="20"/>
        </w:rPr>
        <w:br/>
      </w:r>
      <w:r w:rsidRPr="00FE53C0">
        <w:rPr>
          <w:rFonts w:ascii="Verdana" w:hAnsi="Verdana"/>
          <w:sz w:val="20"/>
          <w:szCs w:val="20"/>
        </w:rPr>
        <w:t xml:space="preserve">i wolnych od pracy, z uwzględnieniem wymagań określonych w rozdziale 5. Pomiary poziomu hałasu w różnych punktach powinny </w:t>
      </w:r>
      <w:r w:rsidR="00240268" w:rsidRPr="00FE53C0">
        <w:rPr>
          <w:rFonts w:ascii="Verdana" w:hAnsi="Verdana"/>
          <w:sz w:val="20"/>
          <w:szCs w:val="20"/>
        </w:rPr>
        <w:t>być przeprowadzone w taki sposób, aby uwzględnić wszystkie dni robocze od poniedziałku do piątku wraz z dobowymi oraz tygodniowymi szczytami natężeń ruchu. Pomiary hałasu powinny zaczynać się o pełnej godzinie.</w:t>
      </w:r>
    </w:p>
    <w:p w14:paraId="253E8C6B" w14:textId="2949956B" w:rsidR="00240268" w:rsidRPr="00FE53C0" w:rsidRDefault="00240268" w:rsidP="00477E54">
      <w:pPr>
        <w:pStyle w:val="Akapitzlist"/>
        <w:numPr>
          <w:ilvl w:val="0"/>
          <w:numId w:val="20"/>
        </w:numPr>
        <w:spacing w:line="360" w:lineRule="auto"/>
        <w:ind w:left="426"/>
        <w:jc w:val="both"/>
        <w:rPr>
          <w:rFonts w:ascii="Verdana" w:hAnsi="Verdana"/>
          <w:sz w:val="20"/>
          <w:szCs w:val="20"/>
        </w:rPr>
      </w:pPr>
      <w:r w:rsidRPr="00FE53C0">
        <w:rPr>
          <w:rFonts w:ascii="Verdana" w:hAnsi="Verdana"/>
          <w:sz w:val="20"/>
          <w:szCs w:val="20"/>
        </w:rPr>
        <w:t>Pomiary nie powinny być wykonywane w nietypowych sytuacjach zakłóceń akustycznych niezwiązanych z ruchem drogowym ani podczas zatorów spowodowanych np. wypadkami drogowymi.</w:t>
      </w:r>
    </w:p>
    <w:p w14:paraId="25724061" w14:textId="77777777" w:rsidR="00240268" w:rsidRPr="00FE53C0" w:rsidRDefault="00240268" w:rsidP="00240268">
      <w:pPr>
        <w:spacing w:line="360" w:lineRule="auto"/>
        <w:jc w:val="both"/>
        <w:rPr>
          <w:rFonts w:ascii="Verdana" w:hAnsi="Verdana"/>
          <w:sz w:val="20"/>
          <w:szCs w:val="20"/>
        </w:rPr>
      </w:pPr>
    </w:p>
    <w:p w14:paraId="208B7061" w14:textId="41AC7C4D" w:rsidR="00240268" w:rsidRPr="00FE53C0" w:rsidRDefault="00240268" w:rsidP="00240268">
      <w:pPr>
        <w:pStyle w:val="Akapitzlist"/>
        <w:numPr>
          <w:ilvl w:val="2"/>
          <w:numId w:val="1"/>
        </w:numPr>
        <w:spacing w:line="360" w:lineRule="auto"/>
        <w:jc w:val="both"/>
        <w:rPr>
          <w:rFonts w:ascii="Verdana" w:hAnsi="Verdana"/>
          <w:b/>
          <w:bCs/>
          <w:sz w:val="20"/>
          <w:szCs w:val="20"/>
        </w:rPr>
      </w:pPr>
      <w:r w:rsidRPr="00FE53C0">
        <w:rPr>
          <w:rFonts w:ascii="Verdana" w:hAnsi="Verdana"/>
          <w:b/>
          <w:bCs/>
          <w:sz w:val="20"/>
          <w:szCs w:val="20"/>
        </w:rPr>
        <w:t>Lokalizacja punktów pomiarowych</w:t>
      </w:r>
    </w:p>
    <w:p w14:paraId="0A9DAA56" w14:textId="6EC8C894" w:rsidR="00FE664F" w:rsidRPr="00FE53C0" w:rsidRDefault="00FE664F" w:rsidP="00477E54">
      <w:pPr>
        <w:pStyle w:val="Akapitzlist"/>
        <w:numPr>
          <w:ilvl w:val="0"/>
          <w:numId w:val="22"/>
        </w:numPr>
        <w:spacing w:line="360" w:lineRule="auto"/>
        <w:ind w:left="426"/>
        <w:jc w:val="both"/>
        <w:rPr>
          <w:rFonts w:ascii="Verdana" w:hAnsi="Verdana"/>
          <w:b/>
          <w:bCs/>
          <w:sz w:val="20"/>
          <w:szCs w:val="20"/>
        </w:rPr>
      </w:pPr>
      <w:r w:rsidRPr="00FE53C0">
        <w:rPr>
          <w:rFonts w:ascii="Verdana" w:hAnsi="Verdana"/>
          <w:sz w:val="20"/>
          <w:szCs w:val="20"/>
        </w:rPr>
        <w:t>Pomiarów poziomu hałasu należy dokonać w dwóch kategoriach punktów pomiarowych:</w:t>
      </w:r>
    </w:p>
    <w:p w14:paraId="1E0B8765" w14:textId="0BB19D36" w:rsidR="00FE664F" w:rsidRPr="00FE53C0" w:rsidRDefault="00FE664F" w:rsidP="00FE664F">
      <w:pPr>
        <w:pStyle w:val="Akapitzlist"/>
        <w:numPr>
          <w:ilvl w:val="0"/>
          <w:numId w:val="23"/>
        </w:numPr>
        <w:spacing w:line="360" w:lineRule="auto"/>
        <w:jc w:val="both"/>
        <w:rPr>
          <w:rFonts w:ascii="Verdana" w:hAnsi="Verdana"/>
          <w:b/>
          <w:bCs/>
          <w:sz w:val="20"/>
          <w:szCs w:val="20"/>
        </w:rPr>
      </w:pPr>
      <w:r w:rsidRPr="00FE53C0">
        <w:rPr>
          <w:rFonts w:ascii="Verdana" w:hAnsi="Verdana"/>
          <w:sz w:val="20"/>
          <w:szCs w:val="20"/>
        </w:rPr>
        <w:t xml:space="preserve">referencyjnych (podstawowych); </w:t>
      </w:r>
    </w:p>
    <w:p w14:paraId="1AAC278F" w14:textId="37E8C5EF" w:rsidR="00FE664F" w:rsidRPr="00FE53C0" w:rsidRDefault="00FE664F" w:rsidP="00FE664F">
      <w:pPr>
        <w:pStyle w:val="Akapitzlist"/>
        <w:numPr>
          <w:ilvl w:val="0"/>
          <w:numId w:val="23"/>
        </w:numPr>
        <w:spacing w:line="360" w:lineRule="auto"/>
        <w:jc w:val="both"/>
        <w:rPr>
          <w:rFonts w:ascii="Verdana" w:hAnsi="Verdana"/>
          <w:b/>
          <w:bCs/>
          <w:sz w:val="20"/>
          <w:szCs w:val="20"/>
        </w:rPr>
      </w:pPr>
      <w:r w:rsidRPr="00FE53C0">
        <w:rPr>
          <w:rFonts w:ascii="Verdana" w:hAnsi="Verdana"/>
          <w:sz w:val="20"/>
          <w:szCs w:val="20"/>
        </w:rPr>
        <w:t>dodatkowych.</w:t>
      </w:r>
    </w:p>
    <w:p w14:paraId="6C249E61" w14:textId="3F28EE8C" w:rsidR="00FE664F" w:rsidRPr="00FE53C0" w:rsidRDefault="00FE664F" w:rsidP="00477E54">
      <w:pPr>
        <w:pStyle w:val="Akapitzlist"/>
        <w:numPr>
          <w:ilvl w:val="0"/>
          <w:numId w:val="22"/>
        </w:numPr>
        <w:spacing w:line="360" w:lineRule="auto"/>
        <w:ind w:left="426"/>
        <w:jc w:val="both"/>
        <w:rPr>
          <w:rFonts w:ascii="Verdana" w:hAnsi="Verdana"/>
          <w:sz w:val="20"/>
          <w:szCs w:val="20"/>
        </w:rPr>
      </w:pPr>
      <w:r w:rsidRPr="00FE53C0">
        <w:rPr>
          <w:rFonts w:ascii="Verdana" w:hAnsi="Verdana"/>
          <w:sz w:val="20"/>
          <w:szCs w:val="20"/>
        </w:rPr>
        <w:t>Dla punktów referencyjnych przed numerem punktu pomiarowego należy wprowadzić oznaczenie „PPH”. Dla punktów dodatkowych – przed numerem punktu należy wprowadzić oznaczenie „PDH”. Wszelkie materiały związane z punktem pomiarowym (materiały robocze, wyniki, protokoły) powinny być opisywane numerem danego punktu.</w:t>
      </w:r>
    </w:p>
    <w:p w14:paraId="5EE4AE20" w14:textId="54FD8DF5" w:rsidR="00FE664F" w:rsidRPr="00FE53C0" w:rsidRDefault="00FE664F" w:rsidP="00477E54">
      <w:pPr>
        <w:pStyle w:val="Akapitzlist"/>
        <w:numPr>
          <w:ilvl w:val="0"/>
          <w:numId w:val="22"/>
        </w:numPr>
        <w:spacing w:line="360" w:lineRule="auto"/>
        <w:ind w:left="426"/>
        <w:jc w:val="both"/>
        <w:rPr>
          <w:rFonts w:ascii="Verdana" w:hAnsi="Verdana"/>
          <w:sz w:val="20"/>
          <w:szCs w:val="20"/>
        </w:rPr>
      </w:pPr>
      <w:r w:rsidRPr="00FE53C0">
        <w:rPr>
          <w:rFonts w:ascii="Verdana" w:hAnsi="Verdana"/>
          <w:sz w:val="20"/>
          <w:szCs w:val="20"/>
        </w:rPr>
        <w:t>Pomiary hałasu w punktach dodatkowych (PDH) należy wykonać w lokalizacjach wskazanych poniżej metod</w:t>
      </w:r>
      <w:r w:rsidR="00D6608E" w:rsidRPr="00FE53C0">
        <w:rPr>
          <w:rFonts w:ascii="Verdana" w:hAnsi="Verdana"/>
          <w:sz w:val="20"/>
          <w:szCs w:val="20"/>
        </w:rPr>
        <w:t>ą</w:t>
      </w:r>
      <w:r w:rsidRPr="00FE53C0">
        <w:rPr>
          <w:rFonts w:ascii="Verdana" w:hAnsi="Verdana"/>
          <w:sz w:val="20"/>
          <w:szCs w:val="20"/>
        </w:rPr>
        <w:t xml:space="preserve"> bezpośrednich ciągłych pomiarów w ograniczonym czasie (pomiary 24-godzinne – 16 godzin w porze dnia, 8 godzin w porze nocy).</w:t>
      </w:r>
    </w:p>
    <w:p w14:paraId="41350312" w14:textId="77777777" w:rsidR="004640F3" w:rsidRPr="00FE53C0" w:rsidRDefault="004640F3" w:rsidP="004640F3">
      <w:pPr>
        <w:pStyle w:val="Akapitzlist"/>
        <w:spacing w:line="360" w:lineRule="auto"/>
        <w:ind w:left="1440"/>
        <w:jc w:val="both"/>
        <w:rPr>
          <w:rFonts w:ascii="Verdana" w:hAnsi="Verdana"/>
          <w:sz w:val="20"/>
          <w:szCs w:val="20"/>
        </w:rPr>
      </w:pPr>
    </w:p>
    <w:p w14:paraId="4C5A2D18" w14:textId="77777777" w:rsidR="00B443AD" w:rsidRPr="00FE53C0" w:rsidRDefault="00B443AD" w:rsidP="004640F3">
      <w:pPr>
        <w:pStyle w:val="Akapitzlist"/>
        <w:spacing w:line="360" w:lineRule="auto"/>
        <w:ind w:left="1440"/>
        <w:jc w:val="both"/>
        <w:rPr>
          <w:rFonts w:ascii="Verdana" w:hAnsi="Verdana"/>
          <w:sz w:val="20"/>
          <w:szCs w:val="20"/>
        </w:rPr>
      </w:pPr>
    </w:p>
    <w:p w14:paraId="7A69FA7B" w14:textId="77777777" w:rsidR="00B443AD" w:rsidRPr="00FE53C0" w:rsidRDefault="00B443AD" w:rsidP="004640F3">
      <w:pPr>
        <w:pStyle w:val="Akapitzlist"/>
        <w:spacing w:line="360" w:lineRule="auto"/>
        <w:ind w:left="1440"/>
        <w:jc w:val="both"/>
        <w:rPr>
          <w:rFonts w:ascii="Verdana" w:hAnsi="Verdana"/>
          <w:sz w:val="20"/>
          <w:szCs w:val="20"/>
        </w:rPr>
      </w:pPr>
    </w:p>
    <w:p w14:paraId="7E1FF3F4" w14:textId="77777777" w:rsidR="00B443AD" w:rsidRPr="00FE53C0" w:rsidRDefault="00B443AD" w:rsidP="004640F3">
      <w:pPr>
        <w:pStyle w:val="Akapitzlist"/>
        <w:spacing w:line="360" w:lineRule="auto"/>
        <w:ind w:left="1440"/>
        <w:jc w:val="both"/>
        <w:rPr>
          <w:rFonts w:ascii="Verdana" w:hAnsi="Verdana"/>
          <w:sz w:val="20"/>
          <w:szCs w:val="20"/>
        </w:rPr>
      </w:pPr>
    </w:p>
    <w:p w14:paraId="4156334A" w14:textId="77777777" w:rsidR="00B443AD" w:rsidRPr="00FE53C0" w:rsidRDefault="00B443AD" w:rsidP="004640F3">
      <w:pPr>
        <w:pStyle w:val="Akapitzlist"/>
        <w:spacing w:line="360" w:lineRule="auto"/>
        <w:ind w:left="1440"/>
        <w:jc w:val="both"/>
        <w:rPr>
          <w:rFonts w:ascii="Verdana" w:hAnsi="Verdana"/>
          <w:sz w:val="20"/>
          <w:szCs w:val="20"/>
        </w:rPr>
      </w:pPr>
    </w:p>
    <w:p w14:paraId="2C3FC332" w14:textId="325F2703" w:rsidR="009273B1" w:rsidRPr="00FE53C0" w:rsidRDefault="009273B1" w:rsidP="009273B1">
      <w:pPr>
        <w:spacing w:after="0" w:line="240" w:lineRule="auto"/>
        <w:jc w:val="both"/>
        <w:rPr>
          <w:rFonts w:ascii="Verdana" w:hAnsi="Verdana"/>
          <w:sz w:val="18"/>
          <w:szCs w:val="18"/>
        </w:rPr>
      </w:pPr>
      <w:r w:rsidRPr="00FE53C0">
        <w:rPr>
          <w:rFonts w:ascii="Verdana" w:hAnsi="Verdana"/>
          <w:sz w:val="18"/>
          <w:szCs w:val="18"/>
        </w:rPr>
        <w:lastRenderedPageBreak/>
        <w:t xml:space="preserve">        </w:t>
      </w:r>
      <w:r w:rsidR="002729A3" w:rsidRPr="00FE53C0">
        <w:rPr>
          <w:rFonts w:ascii="Verdana" w:hAnsi="Verdana"/>
          <w:sz w:val="18"/>
          <w:szCs w:val="18"/>
        </w:rPr>
        <w:tab/>
      </w:r>
      <w:r w:rsidR="002729A3" w:rsidRPr="00FE53C0">
        <w:rPr>
          <w:rFonts w:ascii="Verdana" w:hAnsi="Verdana"/>
          <w:sz w:val="18"/>
          <w:szCs w:val="18"/>
        </w:rPr>
        <w:tab/>
      </w:r>
      <w:r w:rsidRPr="00FE53C0">
        <w:rPr>
          <w:rFonts w:ascii="Verdana" w:hAnsi="Verdana"/>
          <w:sz w:val="18"/>
          <w:szCs w:val="18"/>
        </w:rPr>
        <w:t xml:space="preserve"> Tabela 1. Proponowane dodatkowe punkty pomiaru hałasu.</w:t>
      </w:r>
    </w:p>
    <w:tbl>
      <w:tblPr>
        <w:tblW w:w="9600" w:type="dxa"/>
        <w:tblCellMar>
          <w:left w:w="70" w:type="dxa"/>
          <w:right w:w="70" w:type="dxa"/>
        </w:tblCellMar>
        <w:tblLook w:val="04A0" w:firstRow="1" w:lastRow="0" w:firstColumn="1" w:lastColumn="0" w:noHBand="0" w:noVBand="1"/>
      </w:tblPr>
      <w:tblGrid>
        <w:gridCol w:w="1640"/>
        <w:gridCol w:w="3220"/>
        <w:gridCol w:w="1620"/>
        <w:gridCol w:w="1600"/>
        <w:gridCol w:w="1520"/>
      </w:tblGrid>
      <w:tr w:rsidR="00B443AD" w:rsidRPr="00FE53C0" w14:paraId="6ACA86BE" w14:textId="77777777" w:rsidTr="00B443AD">
        <w:trPr>
          <w:trHeight w:val="765"/>
        </w:trPr>
        <w:tc>
          <w:tcPr>
            <w:tcW w:w="1640" w:type="dxa"/>
            <w:tcBorders>
              <w:top w:val="single" w:sz="8" w:space="0" w:color="auto"/>
              <w:left w:val="single" w:sz="8" w:space="0" w:color="auto"/>
              <w:bottom w:val="single" w:sz="8" w:space="0" w:color="auto"/>
              <w:right w:val="single" w:sz="4" w:space="0" w:color="auto"/>
            </w:tcBorders>
            <w:noWrap/>
            <w:vAlign w:val="center"/>
            <w:hideMark/>
          </w:tcPr>
          <w:p w14:paraId="7B7D90A8" w14:textId="77777777" w:rsidR="00B443AD" w:rsidRPr="00FE53C0" w:rsidRDefault="00B443AD" w:rsidP="00B443AD">
            <w:pPr>
              <w:spacing w:after="0" w:line="240" w:lineRule="auto"/>
              <w:jc w:val="center"/>
              <w:rPr>
                <w:rFonts w:ascii="Verdana" w:eastAsia="Times New Roman" w:hAnsi="Verdana" w:cs="Calibri"/>
                <w:b/>
                <w:bCs/>
                <w:color w:val="000000"/>
                <w:kern w:val="0"/>
                <w:sz w:val="20"/>
                <w:szCs w:val="20"/>
                <w:lang w:eastAsia="pl-PL"/>
                <w14:ligatures w14:val="none"/>
              </w:rPr>
            </w:pPr>
            <w:r w:rsidRPr="00FE53C0">
              <w:rPr>
                <w:rFonts w:ascii="Verdana" w:eastAsia="Times New Roman" w:hAnsi="Verdana" w:cs="Calibri"/>
                <w:b/>
                <w:bCs/>
                <w:color w:val="000000"/>
                <w:kern w:val="0"/>
                <w:sz w:val="20"/>
                <w:szCs w:val="20"/>
                <w:lang w:eastAsia="pl-PL"/>
                <w14:ligatures w14:val="none"/>
              </w:rPr>
              <w:t>Oznaczenie</w:t>
            </w:r>
          </w:p>
        </w:tc>
        <w:tc>
          <w:tcPr>
            <w:tcW w:w="3220" w:type="dxa"/>
            <w:tcBorders>
              <w:top w:val="single" w:sz="8" w:space="0" w:color="auto"/>
              <w:left w:val="nil"/>
              <w:bottom w:val="single" w:sz="8" w:space="0" w:color="auto"/>
              <w:right w:val="single" w:sz="4" w:space="0" w:color="auto"/>
            </w:tcBorders>
            <w:noWrap/>
            <w:vAlign w:val="center"/>
            <w:hideMark/>
          </w:tcPr>
          <w:p w14:paraId="1B2378BE" w14:textId="77777777" w:rsidR="00B443AD" w:rsidRPr="00FE53C0" w:rsidRDefault="00B443AD" w:rsidP="00B443AD">
            <w:pPr>
              <w:spacing w:after="0" w:line="240" w:lineRule="auto"/>
              <w:jc w:val="center"/>
              <w:rPr>
                <w:rFonts w:ascii="Verdana" w:eastAsia="Times New Roman" w:hAnsi="Verdana" w:cs="Calibri"/>
                <w:b/>
                <w:bCs/>
                <w:color w:val="000000"/>
                <w:kern w:val="0"/>
                <w:sz w:val="20"/>
                <w:szCs w:val="20"/>
                <w:lang w:eastAsia="pl-PL"/>
                <w14:ligatures w14:val="none"/>
              </w:rPr>
            </w:pPr>
            <w:r w:rsidRPr="00FE53C0">
              <w:rPr>
                <w:rFonts w:ascii="Verdana" w:eastAsia="Times New Roman" w:hAnsi="Verdana" w:cs="Calibri"/>
                <w:b/>
                <w:bCs/>
                <w:color w:val="000000"/>
                <w:kern w:val="0"/>
                <w:sz w:val="20"/>
                <w:szCs w:val="20"/>
                <w:lang w:eastAsia="pl-PL"/>
                <w14:ligatures w14:val="none"/>
              </w:rPr>
              <w:t>Lokalizacja</w:t>
            </w:r>
          </w:p>
        </w:tc>
        <w:tc>
          <w:tcPr>
            <w:tcW w:w="1620" w:type="dxa"/>
            <w:tcBorders>
              <w:top w:val="single" w:sz="8" w:space="0" w:color="auto"/>
              <w:left w:val="nil"/>
              <w:bottom w:val="single" w:sz="8" w:space="0" w:color="auto"/>
              <w:right w:val="single" w:sz="4" w:space="0" w:color="auto"/>
            </w:tcBorders>
            <w:vAlign w:val="center"/>
            <w:hideMark/>
          </w:tcPr>
          <w:p w14:paraId="3ADBC04E" w14:textId="77777777" w:rsidR="00B443AD" w:rsidRPr="00FE53C0" w:rsidRDefault="00B443AD" w:rsidP="00B443AD">
            <w:pPr>
              <w:spacing w:after="0" w:line="240" w:lineRule="auto"/>
              <w:jc w:val="center"/>
              <w:rPr>
                <w:rFonts w:ascii="Verdana" w:eastAsia="Times New Roman" w:hAnsi="Verdana" w:cs="Calibri"/>
                <w:b/>
                <w:bCs/>
                <w:color w:val="000000"/>
                <w:kern w:val="0"/>
                <w:sz w:val="20"/>
                <w:szCs w:val="20"/>
                <w:lang w:eastAsia="pl-PL"/>
                <w14:ligatures w14:val="none"/>
              </w:rPr>
            </w:pPr>
            <w:r w:rsidRPr="00FE53C0">
              <w:rPr>
                <w:rFonts w:ascii="Verdana" w:eastAsia="Times New Roman" w:hAnsi="Verdana" w:cs="Calibri"/>
                <w:b/>
                <w:bCs/>
                <w:color w:val="000000"/>
                <w:kern w:val="0"/>
                <w:sz w:val="20"/>
                <w:szCs w:val="20"/>
                <w:lang w:eastAsia="pl-PL"/>
                <w14:ligatures w14:val="none"/>
              </w:rPr>
              <w:t>Orientacyjny kilometraż</w:t>
            </w:r>
          </w:p>
        </w:tc>
        <w:tc>
          <w:tcPr>
            <w:tcW w:w="1600" w:type="dxa"/>
            <w:tcBorders>
              <w:top w:val="single" w:sz="8" w:space="0" w:color="auto"/>
              <w:left w:val="nil"/>
              <w:bottom w:val="single" w:sz="8" w:space="0" w:color="auto"/>
              <w:right w:val="nil"/>
            </w:tcBorders>
            <w:vAlign w:val="center"/>
            <w:hideMark/>
          </w:tcPr>
          <w:p w14:paraId="1B6D3B6B" w14:textId="77777777" w:rsidR="00B443AD" w:rsidRPr="00FE53C0" w:rsidRDefault="00B443AD" w:rsidP="00B443AD">
            <w:pPr>
              <w:spacing w:after="0" w:line="240" w:lineRule="auto"/>
              <w:jc w:val="center"/>
              <w:rPr>
                <w:rFonts w:ascii="Verdana" w:eastAsia="Times New Roman" w:hAnsi="Verdana" w:cs="Calibri"/>
                <w:b/>
                <w:bCs/>
                <w:color w:val="000000"/>
                <w:kern w:val="0"/>
                <w:sz w:val="20"/>
                <w:szCs w:val="20"/>
                <w:lang w:eastAsia="pl-PL"/>
                <w14:ligatures w14:val="none"/>
              </w:rPr>
            </w:pPr>
            <w:r w:rsidRPr="00FE53C0">
              <w:rPr>
                <w:rFonts w:ascii="Verdana" w:eastAsia="Times New Roman" w:hAnsi="Verdana" w:cs="Calibri"/>
                <w:b/>
                <w:bCs/>
                <w:color w:val="000000"/>
                <w:kern w:val="0"/>
                <w:sz w:val="20"/>
                <w:szCs w:val="20"/>
                <w:lang w:eastAsia="pl-PL"/>
                <w14:ligatures w14:val="none"/>
              </w:rPr>
              <w:t>Orientacyjny kilometraż z projektu</w:t>
            </w:r>
          </w:p>
        </w:tc>
        <w:tc>
          <w:tcPr>
            <w:tcW w:w="1520" w:type="dxa"/>
            <w:tcBorders>
              <w:top w:val="single" w:sz="8" w:space="0" w:color="auto"/>
              <w:left w:val="single" w:sz="4" w:space="0" w:color="auto"/>
              <w:bottom w:val="single" w:sz="8" w:space="0" w:color="auto"/>
              <w:right w:val="single" w:sz="8" w:space="0" w:color="auto"/>
            </w:tcBorders>
            <w:noWrap/>
            <w:vAlign w:val="center"/>
            <w:hideMark/>
          </w:tcPr>
          <w:p w14:paraId="488D2B7F" w14:textId="77777777" w:rsidR="00B443AD" w:rsidRPr="00FE53C0" w:rsidRDefault="00B443AD" w:rsidP="00B443AD">
            <w:pPr>
              <w:spacing w:after="0" w:line="240" w:lineRule="auto"/>
              <w:jc w:val="center"/>
              <w:rPr>
                <w:rFonts w:ascii="Verdana" w:eastAsia="Times New Roman" w:hAnsi="Verdana" w:cs="Calibri"/>
                <w:b/>
                <w:bCs/>
                <w:color w:val="000000"/>
                <w:kern w:val="0"/>
                <w:sz w:val="20"/>
                <w:szCs w:val="20"/>
                <w:lang w:eastAsia="pl-PL"/>
                <w14:ligatures w14:val="none"/>
              </w:rPr>
            </w:pPr>
            <w:r w:rsidRPr="00FE53C0">
              <w:rPr>
                <w:rFonts w:ascii="Verdana" w:eastAsia="Times New Roman" w:hAnsi="Verdana" w:cs="Calibri"/>
                <w:b/>
                <w:bCs/>
                <w:color w:val="000000"/>
                <w:kern w:val="0"/>
                <w:sz w:val="20"/>
                <w:szCs w:val="20"/>
                <w:lang w:eastAsia="pl-PL"/>
                <w14:ligatures w14:val="none"/>
              </w:rPr>
              <w:t>Strona drogi</w:t>
            </w:r>
          </w:p>
        </w:tc>
      </w:tr>
      <w:tr w:rsidR="00B443AD" w:rsidRPr="00FE53C0" w14:paraId="59B81E04"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76A01E8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w:t>
            </w:r>
          </w:p>
        </w:tc>
        <w:tc>
          <w:tcPr>
            <w:tcW w:w="3220" w:type="dxa"/>
            <w:tcBorders>
              <w:top w:val="nil"/>
              <w:left w:val="nil"/>
              <w:bottom w:val="single" w:sz="4" w:space="0" w:color="auto"/>
              <w:right w:val="single" w:sz="4" w:space="0" w:color="auto"/>
            </w:tcBorders>
            <w:vAlign w:val="center"/>
            <w:hideMark/>
          </w:tcPr>
          <w:p w14:paraId="77C03CD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 xml:space="preserve">Działka ewidencyjna nr. 1408/18          obręb m. Ostrów </w:t>
            </w:r>
            <w:proofErr w:type="spellStart"/>
            <w:r w:rsidRPr="00FE53C0">
              <w:rPr>
                <w:rFonts w:ascii="Verdana" w:eastAsia="Times New Roman" w:hAnsi="Verdana" w:cs="Calibri"/>
                <w:color w:val="000000"/>
                <w:kern w:val="0"/>
                <w:sz w:val="16"/>
                <w:szCs w:val="16"/>
                <w:lang w:eastAsia="pl-PL"/>
                <w14:ligatures w14:val="none"/>
              </w:rPr>
              <w:t>Maz</w:t>
            </w:r>
            <w:proofErr w:type="spellEnd"/>
            <w:r w:rsidRPr="00FE53C0">
              <w:rPr>
                <w:rFonts w:ascii="Verdana" w:eastAsia="Times New Roman" w:hAnsi="Verdana" w:cs="Calibri"/>
                <w:color w:val="000000"/>
                <w:kern w:val="0"/>
                <w:sz w:val="16"/>
                <w:szCs w:val="16"/>
                <w:lang w:eastAsia="pl-PL"/>
                <w14:ligatures w14:val="none"/>
              </w:rPr>
              <w:t>.                     gmina Ostrów Mazowiecka m.</w:t>
            </w:r>
          </w:p>
        </w:tc>
        <w:tc>
          <w:tcPr>
            <w:tcW w:w="1620" w:type="dxa"/>
            <w:tcBorders>
              <w:top w:val="nil"/>
              <w:left w:val="nil"/>
              <w:bottom w:val="single" w:sz="4" w:space="0" w:color="auto"/>
              <w:right w:val="single" w:sz="4" w:space="0" w:color="auto"/>
            </w:tcBorders>
            <w:vAlign w:val="center"/>
            <w:hideMark/>
          </w:tcPr>
          <w:p w14:paraId="24EA100B"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S8 5+500</w:t>
            </w:r>
          </w:p>
        </w:tc>
        <w:tc>
          <w:tcPr>
            <w:tcW w:w="1600" w:type="dxa"/>
            <w:tcBorders>
              <w:top w:val="nil"/>
              <w:left w:val="nil"/>
              <w:bottom w:val="single" w:sz="4" w:space="0" w:color="auto"/>
              <w:right w:val="nil"/>
            </w:tcBorders>
            <w:vAlign w:val="center"/>
            <w:hideMark/>
          </w:tcPr>
          <w:p w14:paraId="4276420C"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S8 550+805</w:t>
            </w:r>
          </w:p>
        </w:tc>
        <w:tc>
          <w:tcPr>
            <w:tcW w:w="1520" w:type="dxa"/>
            <w:tcBorders>
              <w:top w:val="nil"/>
              <w:left w:val="single" w:sz="4" w:space="0" w:color="auto"/>
              <w:bottom w:val="single" w:sz="4" w:space="0" w:color="auto"/>
              <w:right w:val="single" w:sz="8" w:space="0" w:color="auto"/>
            </w:tcBorders>
            <w:vAlign w:val="center"/>
            <w:hideMark/>
          </w:tcPr>
          <w:p w14:paraId="4DD0AE36"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36705F36"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07645579"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PDH2</w:t>
            </w:r>
          </w:p>
        </w:tc>
        <w:tc>
          <w:tcPr>
            <w:tcW w:w="3220" w:type="dxa"/>
            <w:tcBorders>
              <w:top w:val="nil"/>
              <w:left w:val="nil"/>
              <w:bottom w:val="single" w:sz="4" w:space="0" w:color="auto"/>
              <w:right w:val="single" w:sz="4" w:space="0" w:color="auto"/>
            </w:tcBorders>
            <w:vAlign w:val="center"/>
            <w:hideMark/>
          </w:tcPr>
          <w:p w14:paraId="2F2FCA84"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 xml:space="preserve">Działka ewidencyjna nr. 1408/22          obręb m. Ostrów </w:t>
            </w:r>
            <w:proofErr w:type="spellStart"/>
            <w:r w:rsidRPr="00FE53C0">
              <w:rPr>
                <w:rFonts w:ascii="Verdana" w:eastAsia="Times New Roman" w:hAnsi="Verdana" w:cs="Calibri"/>
                <w:color w:val="000000"/>
                <w:kern w:val="0"/>
                <w:sz w:val="16"/>
                <w:szCs w:val="16"/>
                <w:lang w:eastAsia="pl-PL"/>
                <w14:ligatures w14:val="none"/>
              </w:rPr>
              <w:t>Maz</w:t>
            </w:r>
            <w:proofErr w:type="spellEnd"/>
            <w:r w:rsidRPr="00FE53C0">
              <w:rPr>
                <w:rFonts w:ascii="Verdana" w:eastAsia="Times New Roman" w:hAnsi="Verdana" w:cs="Calibri"/>
                <w:color w:val="000000"/>
                <w:kern w:val="0"/>
                <w:sz w:val="16"/>
                <w:szCs w:val="16"/>
                <w:lang w:eastAsia="pl-PL"/>
                <w14:ligatures w14:val="none"/>
              </w:rPr>
              <w:t>.                     gmina Ostrów Mazowiecka m.</w:t>
            </w:r>
          </w:p>
        </w:tc>
        <w:tc>
          <w:tcPr>
            <w:tcW w:w="1620" w:type="dxa"/>
            <w:tcBorders>
              <w:top w:val="nil"/>
              <w:left w:val="nil"/>
              <w:bottom w:val="single" w:sz="4" w:space="0" w:color="auto"/>
              <w:right w:val="single" w:sz="4" w:space="0" w:color="auto"/>
            </w:tcBorders>
            <w:vAlign w:val="center"/>
            <w:hideMark/>
          </w:tcPr>
          <w:p w14:paraId="5778EF56"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S8 5+580</w:t>
            </w:r>
          </w:p>
        </w:tc>
        <w:tc>
          <w:tcPr>
            <w:tcW w:w="1600" w:type="dxa"/>
            <w:tcBorders>
              <w:top w:val="nil"/>
              <w:left w:val="nil"/>
              <w:bottom w:val="single" w:sz="4" w:space="0" w:color="auto"/>
              <w:right w:val="nil"/>
            </w:tcBorders>
            <w:vAlign w:val="center"/>
            <w:hideMark/>
          </w:tcPr>
          <w:p w14:paraId="558297B9"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S8 550+920</w:t>
            </w:r>
          </w:p>
        </w:tc>
        <w:tc>
          <w:tcPr>
            <w:tcW w:w="1520" w:type="dxa"/>
            <w:tcBorders>
              <w:top w:val="nil"/>
              <w:left w:val="single" w:sz="4" w:space="0" w:color="auto"/>
              <w:bottom w:val="single" w:sz="4" w:space="0" w:color="auto"/>
              <w:right w:val="single" w:sz="8" w:space="0" w:color="auto"/>
            </w:tcBorders>
            <w:vAlign w:val="center"/>
            <w:hideMark/>
          </w:tcPr>
          <w:p w14:paraId="0E037A1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3609A903"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100168B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PDH3*</w:t>
            </w:r>
          </w:p>
        </w:tc>
        <w:tc>
          <w:tcPr>
            <w:tcW w:w="3220" w:type="dxa"/>
            <w:tcBorders>
              <w:top w:val="nil"/>
              <w:left w:val="nil"/>
              <w:bottom w:val="single" w:sz="4" w:space="0" w:color="auto"/>
              <w:right w:val="single" w:sz="4" w:space="0" w:color="auto"/>
            </w:tcBorders>
            <w:vAlign w:val="center"/>
            <w:hideMark/>
          </w:tcPr>
          <w:p w14:paraId="211A327B"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681/2          obręb Podborze                       gmina Ostrów Mazowiecka gm.</w:t>
            </w:r>
          </w:p>
        </w:tc>
        <w:tc>
          <w:tcPr>
            <w:tcW w:w="1620" w:type="dxa"/>
            <w:tcBorders>
              <w:top w:val="nil"/>
              <w:left w:val="nil"/>
              <w:bottom w:val="single" w:sz="4" w:space="0" w:color="auto"/>
              <w:right w:val="single" w:sz="4" w:space="0" w:color="auto"/>
            </w:tcBorders>
            <w:vAlign w:val="center"/>
            <w:hideMark/>
          </w:tcPr>
          <w:p w14:paraId="050F6CE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S8 7+600</w:t>
            </w:r>
          </w:p>
        </w:tc>
        <w:tc>
          <w:tcPr>
            <w:tcW w:w="1600" w:type="dxa"/>
            <w:tcBorders>
              <w:top w:val="nil"/>
              <w:left w:val="nil"/>
              <w:bottom w:val="single" w:sz="4" w:space="0" w:color="auto"/>
              <w:right w:val="nil"/>
            </w:tcBorders>
            <w:vAlign w:val="center"/>
            <w:hideMark/>
          </w:tcPr>
          <w:p w14:paraId="3BD1BA0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S8 552+990</w:t>
            </w:r>
          </w:p>
        </w:tc>
        <w:tc>
          <w:tcPr>
            <w:tcW w:w="1520" w:type="dxa"/>
            <w:tcBorders>
              <w:top w:val="nil"/>
              <w:left w:val="single" w:sz="4" w:space="0" w:color="auto"/>
              <w:bottom w:val="single" w:sz="4" w:space="0" w:color="auto"/>
              <w:right w:val="single" w:sz="8" w:space="0" w:color="auto"/>
            </w:tcBorders>
            <w:vAlign w:val="center"/>
            <w:hideMark/>
          </w:tcPr>
          <w:p w14:paraId="77DB604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3FEC2B5B"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2BA59F8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PDH4</w:t>
            </w:r>
          </w:p>
        </w:tc>
        <w:tc>
          <w:tcPr>
            <w:tcW w:w="3220" w:type="dxa"/>
            <w:tcBorders>
              <w:top w:val="nil"/>
              <w:left w:val="nil"/>
              <w:bottom w:val="single" w:sz="4" w:space="0" w:color="auto"/>
              <w:right w:val="single" w:sz="4" w:space="0" w:color="auto"/>
            </w:tcBorders>
            <w:vAlign w:val="center"/>
            <w:hideMark/>
          </w:tcPr>
          <w:p w14:paraId="0BE4A8F3"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28/2          obręb Podborze                       gmina Ostrów Mazowiecka gm.</w:t>
            </w:r>
          </w:p>
        </w:tc>
        <w:tc>
          <w:tcPr>
            <w:tcW w:w="1620" w:type="dxa"/>
            <w:tcBorders>
              <w:top w:val="nil"/>
              <w:left w:val="nil"/>
              <w:bottom w:val="single" w:sz="4" w:space="0" w:color="auto"/>
              <w:right w:val="single" w:sz="4" w:space="0" w:color="auto"/>
            </w:tcBorders>
            <w:vAlign w:val="center"/>
            <w:hideMark/>
          </w:tcPr>
          <w:p w14:paraId="5E3235A3"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2+450</w:t>
            </w:r>
          </w:p>
        </w:tc>
        <w:tc>
          <w:tcPr>
            <w:tcW w:w="1600" w:type="dxa"/>
            <w:tcBorders>
              <w:top w:val="nil"/>
              <w:left w:val="nil"/>
              <w:bottom w:val="single" w:sz="4" w:space="0" w:color="auto"/>
              <w:right w:val="nil"/>
            </w:tcBorders>
            <w:vAlign w:val="center"/>
            <w:hideMark/>
          </w:tcPr>
          <w:p w14:paraId="4740935E"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2+190</w:t>
            </w:r>
          </w:p>
        </w:tc>
        <w:tc>
          <w:tcPr>
            <w:tcW w:w="1520" w:type="dxa"/>
            <w:tcBorders>
              <w:top w:val="nil"/>
              <w:left w:val="single" w:sz="4" w:space="0" w:color="auto"/>
              <w:bottom w:val="single" w:sz="4" w:space="0" w:color="auto"/>
              <w:right w:val="single" w:sz="8" w:space="0" w:color="auto"/>
            </w:tcBorders>
            <w:vAlign w:val="center"/>
            <w:hideMark/>
          </w:tcPr>
          <w:p w14:paraId="13625F3C"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0E15B0B5"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6248227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PDH5</w:t>
            </w:r>
          </w:p>
        </w:tc>
        <w:tc>
          <w:tcPr>
            <w:tcW w:w="3220" w:type="dxa"/>
            <w:tcBorders>
              <w:top w:val="nil"/>
              <w:left w:val="nil"/>
              <w:bottom w:val="single" w:sz="4" w:space="0" w:color="auto"/>
              <w:right w:val="single" w:sz="4" w:space="0" w:color="auto"/>
            </w:tcBorders>
            <w:vAlign w:val="center"/>
            <w:hideMark/>
          </w:tcPr>
          <w:p w14:paraId="04600CDA"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18/1         obręb Podborze                       gmina Ostrów Mazowiecka gm.</w:t>
            </w:r>
          </w:p>
        </w:tc>
        <w:tc>
          <w:tcPr>
            <w:tcW w:w="1620" w:type="dxa"/>
            <w:tcBorders>
              <w:top w:val="nil"/>
              <w:left w:val="nil"/>
              <w:bottom w:val="single" w:sz="4" w:space="0" w:color="auto"/>
              <w:right w:val="single" w:sz="4" w:space="0" w:color="auto"/>
            </w:tcBorders>
            <w:vAlign w:val="center"/>
            <w:hideMark/>
          </w:tcPr>
          <w:p w14:paraId="73D9A8D6"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2+670</w:t>
            </w:r>
          </w:p>
        </w:tc>
        <w:tc>
          <w:tcPr>
            <w:tcW w:w="1600" w:type="dxa"/>
            <w:tcBorders>
              <w:top w:val="nil"/>
              <w:left w:val="nil"/>
              <w:bottom w:val="single" w:sz="4" w:space="0" w:color="auto"/>
              <w:right w:val="nil"/>
            </w:tcBorders>
            <w:vAlign w:val="center"/>
            <w:hideMark/>
          </w:tcPr>
          <w:p w14:paraId="002F08F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2+400</w:t>
            </w:r>
          </w:p>
        </w:tc>
        <w:tc>
          <w:tcPr>
            <w:tcW w:w="1520" w:type="dxa"/>
            <w:tcBorders>
              <w:top w:val="nil"/>
              <w:left w:val="single" w:sz="4" w:space="0" w:color="auto"/>
              <w:bottom w:val="single" w:sz="4" w:space="0" w:color="auto"/>
              <w:right w:val="single" w:sz="8" w:space="0" w:color="auto"/>
            </w:tcBorders>
            <w:vAlign w:val="center"/>
            <w:hideMark/>
          </w:tcPr>
          <w:p w14:paraId="2776A7F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4F02AF8C"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7128BDAF"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PDH6*</w:t>
            </w:r>
          </w:p>
        </w:tc>
        <w:tc>
          <w:tcPr>
            <w:tcW w:w="3220" w:type="dxa"/>
            <w:tcBorders>
              <w:top w:val="nil"/>
              <w:left w:val="nil"/>
              <w:bottom w:val="single" w:sz="4" w:space="0" w:color="auto"/>
              <w:right w:val="single" w:sz="4" w:space="0" w:color="auto"/>
            </w:tcBorders>
            <w:vAlign w:val="center"/>
            <w:hideMark/>
          </w:tcPr>
          <w:p w14:paraId="4301C9A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457/1         obręb Stare Lubiejewo                       gmina Ostrów Mazowiecka gm.</w:t>
            </w:r>
          </w:p>
        </w:tc>
        <w:tc>
          <w:tcPr>
            <w:tcW w:w="1620" w:type="dxa"/>
            <w:tcBorders>
              <w:top w:val="nil"/>
              <w:left w:val="nil"/>
              <w:bottom w:val="single" w:sz="4" w:space="0" w:color="auto"/>
              <w:right w:val="single" w:sz="4" w:space="0" w:color="auto"/>
            </w:tcBorders>
            <w:vAlign w:val="center"/>
            <w:hideMark/>
          </w:tcPr>
          <w:p w14:paraId="36A2C94A"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3+200</w:t>
            </w:r>
          </w:p>
        </w:tc>
        <w:tc>
          <w:tcPr>
            <w:tcW w:w="1600" w:type="dxa"/>
            <w:tcBorders>
              <w:top w:val="nil"/>
              <w:left w:val="nil"/>
              <w:bottom w:val="single" w:sz="4" w:space="0" w:color="auto"/>
              <w:right w:val="nil"/>
            </w:tcBorders>
            <w:vAlign w:val="center"/>
            <w:hideMark/>
          </w:tcPr>
          <w:p w14:paraId="1E10F4C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2+957</w:t>
            </w:r>
          </w:p>
        </w:tc>
        <w:tc>
          <w:tcPr>
            <w:tcW w:w="1520" w:type="dxa"/>
            <w:tcBorders>
              <w:top w:val="nil"/>
              <w:left w:val="single" w:sz="4" w:space="0" w:color="auto"/>
              <w:bottom w:val="single" w:sz="4" w:space="0" w:color="auto"/>
              <w:right w:val="single" w:sz="8" w:space="0" w:color="auto"/>
            </w:tcBorders>
            <w:vAlign w:val="center"/>
            <w:hideMark/>
          </w:tcPr>
          <w:p w14:paraId="0B8A2D9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3DA2BA67"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35157D94"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PDH7</w:t>
            </w:r>
          </w:p>
        </w:tc>
        <w:tc>
          <w:tcPr>
            <w:tcW w:w="3220" w:type="dxa"/>
            <w:tcBorders>
              <w:top w:val="nil"/>
              <w:left w:val="nil"/>
              <w:bottom w:val="single" w:sz="4" w:space="0" w:color="auto"/>
              <w:right w:val="single" w:sz="4" w:space="0" w:color="auto"/>
            </w:tcBorders>
            <w:vAlign w:val="center"/>
            <w:hideMark/>
          </w:tcPr>
          <w:p w14:paraId="147F69F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123/2         obręb Nowe Lubiejewo                       gmina Ostrów Mazowiecka gm.</w:t>
            </w:r>
          </w:p>
        </w:tc>
        <w:tc>
          <w:tcPr>
            <w:tcW w:w="1620" w:type="dxa"/>
            <w:tcBorders>
              <w:top w:val="nil"/>
              <w:left w:val="nil"/>
              <w:bottom w:val="single" w:sz="4" w:space="0" w:color="auto"/>
              <w:right w:val="single" w:sz="4" w:space="0" w:color="auto"/>
            </w:tcBorders>
            <w:vAlign w:val="center"/>
            <w:hideMark/>
          </w:tcPr>
          <w:p w14:paraId="770FE77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3+600</w:t>
            </w:r>
          </w:p>
        </w:tc>
        <w:tc>
          <w:tcPr>
            <w:tcW w:w="1600" w:type="dxa"/>
            <w:tcBorders>
              <w:top w:val="nil"/>
              <w:left w:val="nil"/>
              <w:bottom w:val="single" w:sz="4" w:space="0" w:color="auto"/>
              <w:right w:val="nil"/>
            </w:tcBorders>
            <w:vAlign w:val="center"/>
            <w:hideMark/>
          </w:tcPr>
          <w:p w14:paraId="3830954E"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3+300</w:t>
            </w:r>
          </w:p>
        </w:tc>
        <w:tc>
          <w:tcPr>
            <w:tcW w:w="1520" w:type="dxa"/>
            <w:tcBorders>
              <w:top w:val="nil"/>
              <w:left w:val="single" w:sz="4" w:space="0" w:color="auto"/>
              <w:bottom w:val="single" w:sz="4" w:space="0" w:color="auto"/>
              <w:right w:val="single" w:sz="8" w:space="0" w:color="auto"/>
            </w:tcBorders>
            <w:vAlign w:val="center"/>
            <w:hideMark/>
          </w:tcPr>
          <w:p w14:paraId="3ADCA495"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334013C2"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26D5C5D4"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PDH8</w:t>
            </w:r>
          </w:p>
        </w:tc>
        <w:tc>
          <w:tcPr>
            <w:tcW w:w="3220" w:type="dxa"/>
            <w:tcBorders>
              <w:top w:val="nil"/>
              <w:left w:val="nil"/>
              <w:bottom w:val="single" w:sz="4" w:space="0" w:color="auto"/>
              <w:right w:val="single" w:sz="4" w:space="0" w:color="auto"/>
            </w:tcBorders>
            <w:vAlign w:val="center"/>
            <w:hideMark/>
          </w:tcPr>
          <w:p w14:paraId="721329A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304/3         obręb Stare Lubiejewo                       gmina Ostrów Mazowiecka gm.</w:t>
            </w:r>
          </w:p>
        </w:tc>
        <w:tc>
          <w:tcPr>
            <w:tcW w:w="1620" w:type="dxa"/>
            <w:tcBorders>
              <w:top w:val="nil"/>
              <w:left w:val="nil"/>
              <w:bottom w:val="single" w:sz="4" w:space="0" w:color="auto"/>
              <w:right w:val="single" w:sz="4" w:space="0" w:color="auto"/>
            </w:tcBorders>
            <w:vAlign w:val="center"/>
            <w:hideMark/>
          </w:tcPr>
          <w:p w14:paraId="643120F6"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3+870</w:t>
            </w:r>
          </w:p>
        </w:tc>
        <w:tc>
          <w:tcPr>
            <w:tcW w:w="1600" w:type="dxa"/>
            <w:tcBorders>
              <w:top w:val="nil"/>
              <w:left w:val="nil"/>
              <w:bottom w:val="single" w:sz="4" w:space="0" w:color="auto"/>
              <w:right w:val="nil"/>
            </w:tcBorders>
            <w:vAlign w:val="center"/>
            <w:hideMark/>
          </w:tcPr>
          <w:p w14:paraId="4BCA79F9"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3+570</w:t>
            </w:r>
          </w:p>
        </w:tc>
        <w:tc>
          <w:tcPr>
            <w:tcW w:w="1520" w:type="dxa"/>
            <w:tcBorders>
              <w:top w:val="nil"/>
              <w:left w:val="single" w:sz="4" w:space="0" w:color="auto"/>
              <w:bottom w:val="single" w:sz="4" w:space="0" w:color="auto"/>
              <w:right w:val="single" w:sz="8" w:space="0" w:color="auto"/>
            </w:tcBorders>
            <w:vAlign w:val="center"/>
            <w:hideMark/>
          </w:tcPr>
          <w:p w14:paraId="31B621EB"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36ADD6F3"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3C42B5B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PDH9</w:t>
            </w:r>
          </w:p>
        </w:tc>
        <w:tc>
          <w:tcPr>
            <w:tcW w:w="3220" w:type="dxa"/>
            <w:tcBorders>
              <w:top w:val="nil"/>
              <w:left w:val="nil"/>
              <w:bottom w:val="single" w:sz="4" w:space="0" w:color="auto"/>
              <w:right w:val="single" w:sz="4" w:space="0" w:color="auto"/>
            </w:tcBorders>
            <w:vAlign w:val="center"/>
            <w:hideMark/>
          </w:tcPr>
          <w:p w14:paraId="66422F2E"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346/2         obręb Stare Lubiejewo                       gmina Ostrów Mazowiecka gm.</w:t>
            </w:r>
          </w:p>
        </w:tc>
        <w:tc>
          <w:tcPr>
            <w:tcW w:w="1620" w:type="dxa"/>
            <w:tcBorders>
              <w:top w:val="nil"/>
              <w:left w:val="nil"/>
              <w:bottom w:val="single" w:sz="4" w:space="0" w:color="auto"/>
              <w:right w:val="single" w:sz="4" w:space="0" w:color="auto"/>
            </w:tcBorders>
            <w:vAlign w:val="center"/>
            <w:hideMark/>
          </w:tcPr>
          <w:p w14:paraId="1418E1AA"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3+940</w:t>
            </w:r>
          </w:p>
        </w:tc>
        <w:tc>
          <w:tcPr>
            <w:tcW w:w="1600" w:type="dxa"/>
            <w:tcBorders>
              <w:top w:val="nil"/>
              <w:left w:val="nil"/>
              <w:bottom w:val="single" w:sz="4" w:space="0" w:color="auto"/>
              <w:right w:val="nil"/>
            </w:tcBorders>
            <w:vAlign w:val="center"/>
            <w:hideMark/>
          </w:tcPr>
          <w:p w14:paraId="1995E41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3+640</w:t>
            </w:r>
          </w:p>
        </w:tc>
        <w:tc>
          <w:tcPr>
            <w:tcW w:w="1520" w:type="dxa"/>
            <w:tcBorders>
              <w:top w:val="nil"/>
              <w:left w:val="single" w:sz="4" w:space="0" w:color="auto"/>
              <w:bottom w:val="single" w:sz="4" w:space="0" w:color="auto"/>
              <w:right w:val="single" w:sz="8" w:space="0" w:color="auto"/>
            </w:tcBorders>
            <w:vAlign w:val="center"/>
            <w:hideMark/>
          </w:tcPr>
          <w:p w14:paraId="265C1C13"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681018BC"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461BFE25"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PDH10</w:t>
            </w:r>
          </w:p>
        </w:tc>
        <w:tc>
          <w:tcPr>
            <w:tcW w:w="3220" w:type="dxa"/>
            <w:tcBorders>
              <w:top w:val="nil"/>
              <w:left w:val="nil"/>
              <w:bottom w:val="single" w:sz="4" w:space="0" w:color="auto"/>
              <w:right w:val="single" w:sz="4" w:space="0" w:color="auto"/>
            </w:tcBorders>
            <w:vAlign w:val="center"/>
            <w:hideMark/>
          </w:tcPr>
          <w:p w14:paraId="3AF1B16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360         obręb Stare Lubiejewo                       gmina Ostrów Mazowiecka gm.</w:t>
            </w:r>
          </w:p>
        </w:tc>
        <w:tc>
          <w:tcPr>
            <w:tcW w:w="1620" w:type="dxa"/>
            <w:tcBorders>
              <w:top w:val="nil"/>
              <w:left w:val="nil"/>
              <w:bottom w:val="single" w:sz="4" w:space="0" w:color="auto"/>
              <w:right w:val="single" w:sz="4" w:space="0" w:color="auto"/>
            </w:tcBorders>
            <w:vAlign w:val="center"/>
            <w:hideMark/>
          </w:tcPr>
          <w:p w14:paraId="65307039"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4+190</w:t>
            </w:r>
          </w:p>
        </w:tc>
        <w:tc>
          <w:tcPr>
            <w:tcW w:w="1600" w:type="dxa"/>
            <w:tcBorders>
              <w:top w:val="nil"/>
              <w:left w:val="nil"/>
              <w:bottom w:val="single" w:sz="4" w:space="0" w:color="auto"/>
              <w:right w:val="nil"/>
            </w:tcBorders>
            <w:vAlign w:val="center"/>
            <w:hideMark/>
          </w:tcPr>
          <w:p w14:paraId="0E4E1B7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3+900</w:t>
            </w:r>
          </w:p>
        </w:tc>
        <w:tc>
          <w:tcPr>
            <w:tcW w:w="1520" w:type="dxa"/>
            <w:tcBorders>
              <w:top w:val="nil"/>
              <w:left w:val="single" w:sz="4" w:space="0" w:color="auto"/>
              <w:bottom w:val="single" w:sz="4" w:space="0" w:color="auto"/>
              <w:right w:val="single" w:sz="8" w:space="0" w:color="auto"/>
            </w:tcBorders>
            <w:vAlign w:val="center"/>
            <w:hideMark/>
          </w:tcPr>
          <w:p w14:paraId="657F84A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288D45D2"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4C91D4F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PDH11</w:t>
            </w:r>
          </w:p>
        </w:tc>
        <w:tc>
          <w:tcPr>
            <w:tcW w:w="3220" w:type="dxa"/>
            <w:tcBorders>
              <w:top w:val="nil"/>
              <w:left w:val="nil"/>
              <w:bottom w:val="single" w:sz="4" w:space="0" w:color="auto"/>
              <w:right w:val="single" w:sz="4" w:space="0" w:color="auto"/>
            </w:tcBorders>
            <w:vAlign w:val="center"/>
            <w:hideMark/>
          </w:tcPr>
          <w:p w14:paraId="11A4CEF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30/3         obręb Sulęcin-Kolonia                       gmina Ostrów Mazowiecka gm.</w:t>
            </w:r>
          </w:p>
        </w:tc>
        <w:tc>
          <w:tcPr>
            <w:tcW w:w="1620" w:type="dxa"/>
            <w:tcBorders>
              <w:top w:val="nil"/>
              <w:left w:val="nil"/>
              <w:bottom w:val="single" w:sz="4" w:space="0" w:color="auto"/>
              <w:right w:val="single" w:sz="4" w:space="0" w:color="auto"/>
            </w:tcBorders>
            <w:vAlign w:val="center"/>
            <w:hideMark/>
          </w:tcPr>
          <w:p w14:paraId="7AA3D60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6+600</w:t>
            </w:r>
          </w:p>
        </w:tc>
        <w:tc>
          <w:tcPr>
            <w:tcW w:w="1600" w:type="dxa"/>
            <w:tcBorders>
              <w:top w:val="nil"/>
              <w:left w:val="nil"/>
              <w:bottom w:val="single" w:sz="4" w:space="0" w:color="auto"/>
              <w:right w:val="nil"/>
            </w:tcBorders>
            <w:vAlign w:val="center"/>
            <w:hideMark/>
          </w:tcPr>
          <w:p w14:paraId="7A55D82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6+250</w:t>
            </w:r>
          </w:p>
        </w:tc>
        <w:tc>
          <w:tcPr>
            <w:tcW w:w="1520" w:type="dxa"/>
            <w:tcBorders>
              <w:top w:val="nil"/>
              <w:left w:val="single" w:sz="4" w:space="0" w:color="auto"/>
              <w:bottom w:val="single" w:sz="4" w:space="0" w:color="auto"/>
              <w:right w:val="single" w:sz="8" w:space="0" w:color="auto"/>
            </w:tcBorders>
            <w:vAlign w:val="center"/>
            <w:hideMark/>
          </w:tcPr>
          <w:p w14:paraId="4A5135E4"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563D2620"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4EBC4289"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PDH12*</w:t>
            </w:r>
          </w:p>
        </w:tc>
        <w:tc>
          <w:tcPr>
            <w:tcW w:w="3220" w:type="dxa"/>
            <w:tcBorders>
              <w:top w:val="nil"/>
              <w:left w:val="nil"/>
              <w:bottom w:val="single" w:sz="4" w:space="0" w:color="auto"/>
              <w:right w:val="single" w:sz="4" w:space="0" w:color="auto"/>
            </w:tcBorders>
            <w:vAlign w:val="center"/>
            <w:hideMark/>
          </w:tcPr>
          <w:p w14:paraId="275152EB"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15/1         obręb Sulęcin-Kolonia                       gmina Ostrów Mazowiecka gm.</w:t>
            </w:r>
          </w:p>
        </w:tc>
        <w:tc>
          <w:tcPr>
            <w:tcW w:w="1620" w:type="dxa"/>
            <w:tcBorders>
              <w:top w:val="nil"/>
              <w:left w:val="nil"/>
              <w:bottom w:val="single" w:sz="4" w:space="0" w:color="auto"/>
              <w:right w:val="single" w:sz="4" w:space="0" w:color="auto"/>
            </w:tcBorders>
            <w:vAlign w:val="center"/>
            <w:hideMark/>
          </w:tcPr>
          <w:p w14:paraId="75E6D05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7+040</w:t>
            </w:r>
          </w:p>
        </w:tc>
        <w:tc>
          <w:tcPr>
            <w:tcW w:w="1600" w:type="dxa"/>
            <w:tcBorders>
              <w:top w:val="nil"/>
              <w:left w:val="nil"/>
              <w:bottom w:val="single" w:sz="4" w:space="0" w:color="auto"/>
              <w:right w:val="nil"/>
            </w:tcBorders>
            <w:vAlign w:val="center"/>
            <w:hideMark/>
          </w:tcPr>
          <w:p w14:paraId="32D3AB0B"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6+684</w:t>
            </w:r>
          </w:p>
        </w:tc>
        <w:tc>
          <w:tcPr>
            <w:tcW w:w="1520" w:type="dxa"/>
            <w:tcBorders>
              <w:top w:val="nil"/>
              <w:left w:val="single" w:sz="4" w:space="0" w:color="auto"/>
              <w:bottom w:val="single" w:sz="4" w:space="0" w:color="auto"/>
              <w:right w:val="single" w:sz="8" w:space="0" w:color="auto"/>
            </w:tcBorders>
            <w:vAlign w:val="center"/>
            <w:hideMark/>
          </w:tcPr>
          <w:p w14:paraId="7D558E33"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65D62655"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02EC6D2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PDH13</w:t>
            </w:r>
          </w:p>
        </w:tc>
        <w:tc>
          <w:tcPr>
            <w:tcW w:w="3220" w:type="dxa"/>
            <w:tcBorders>
              <w:top w:val="nil"/>
              <w:left w:val="nil"/>
              <w:bottom w:val="single" w:sz="4" w:space="0" w:color="auto"/>
              <w:right w:val="single" w:sz="4" w:space="0" w:color="auto"/>
            </w:tcBorders>
            <w:vAlign w:val="center"/>
            <w:hideMark/>
          </w:tcPr>
          <w:p w14:paraId="4324F8C4"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444         obręb Sulęcin Szlachecki                       gmina Stary Lubotyń</w:t>
            </w:r>
          </w:p>
        </w:tc>
        <w:tc>
          <w:tcPr>
            <w:tcW w:w="1620" w:type="dxa"/>
            <w:tcBorders>
              <w:top w:val="nil"/>
              <w:left w:val="nil"/>
              <w:bottom w:val="single" w:sz="4" w:space="0" w:color="auto"/>
              <w:right w:val="single" w:sz="4" w:space="0" w:color="auto"/>
            </w:tcBorders>
            <w:vAlign w:val="center"/>
            <w:hideMark/>
          </w:tcPr>
          <w:p w14:paraId="7C68517E"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7+360</w:t>
            </w:r>
          </w:p>
        </w:tc>
        <w:tc>
          <w:tcPr>
            <w:tcW w:w="1600" w:type="dxa"/>
            <w:tcBorders>
              <w:top w:val="nil"/>
              <w:left w:val="nil"/>
              <w:bottom w:val="single" w:sz="4" w:space="0" w:color="auto"/>
              <w:right w:val="nil"/>
            </w:tcBorders>
            <w:vAlign w:val="center"/>
            <w:hideMark/>
          </w:tcPr>
          <w:p w14:paraId="490B3AE5"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6+980</w:t>
            </w:r>
          </w:p>
        </w:tc>
        <w:tc>
          <w:tcPr>
            <w:tcW w:w="1520" w:type="dxa"/>
            <w:tcBorders>
              <w:top w:val="nil"/>
              <w:left w:val="single" w:sz="4" w:space="0" w:color="auto"/>
              <w:bottom w:val="single" w:sz="4" w:space="0" w:color="auto"/>
              <w:right w:val="single" w:sz="8" w:space="0" w:color="auto"/>
            </w:tcBorders>
            <w:vAlign w:val="center"/>
            <w:hideMark/>
          </w:tcPr>
          <w:p w14:paraId="4EDF413A"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6D837AC1"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63898A0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PDH14</w:t>
            </w:r>
          </w:p>
        </w:tc>
        <w:tc>
          <w:tcPr>
            <w:tcW w:w="3220" w:type="dxa"/>
            <w:tcBorders>
              <w:top w:val="nil"/>
              <w:left w:val="nil"/>
              <w:bottom w:val="single" w:sz="4" w:space="0" w:color="auto"/>
              <w:right w:val="single" w:sz="4" w:space="0" w:color="auto"/>
            </w:tcBorders>
            <w:vAlign w:val="center"/>
            <w:hideMark/>
          </w:tcPr>
          <w:p w14:paraId="2E81381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310/8         obręb Sulęcin Włościański                       gmina Stary Lubotyń</w:t>
            </w:r>
          </w:p>
        </w:tc>
        <w:tc>
          <w:tcPr>
            <w:tcW w:w="1620" w:type="dxa"/>
            <w:tcBorders>
              <w:top w:val="nil"/>
              <w:left w:val="nil"/>
              <w:bottom w:val="single" w:sz="4" w:space="0" w:color="auto"/>
              <w:right w:val="single" w:sz="4" w:space="0" w:color="auto"/>
            </w:tcBorders>
            <w:vAlign w:val="center"/>
            <w:hideMark/>
          </w:tcPr>
          <w:p w14:paraId="2E5276E5"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8+750</w:t>
            </w:r>
          </w:p>
        </w:tc>
        <w:tc>
          <w:tcPr>
            <w:tcW w:w="1600" w:type="dxa"/>
            <w:tcBorders>
              <w:top w:val="nil"/>
              <w:left w:val="nil"/>
              <w:bottom w:val="single" w:sz="4" w:space="0" w:color="auto"/>
              <w:right w:val="nil"/>
            </w:tcBorders>
            <w:vAlign w:val="center"/>
            <w:hideMark/>
          </w:tcPr>
          <w:p w14:paraId="2CA7F82C"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8+370</w:t>
            </w:r>
          </w:p>
        </w:tc>
        <w:tc>
          <w:tcPr>
            <w:tcW w:w="1520" w:type="dxa"/>
            <w:tcBorders>
              <w:top w:val="nil"/>
              <w:left w:val="single" w:sz="4" w:space="0" w:color="auto"/>
              <w:bottom w:val="single" w:sz="4" w:space="0" w:color="auto"/>
              <w:right w:val="single" w:sz="8" w:space="0" w:color="auto"/>
            </w:tcBorders>
            <w:vAlign w:val="center"/>
            <w:hideMark/>
          </w:tcPr>
          <w:p w14:paraId="42E886A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041A1151"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68092B2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PDH15*</w:t>
            </w:r>
          </w:p>
        </w:tc>
        <w:tc>
          <w:tcPr>
            <w:tcW w:w="3220" w:type="dxa"/>
            <w:tcBorders>
              <w:top w:val="nil"/>
              <w:left w:val="nil"/>
              <w:bottom w:val="single" w:sz="4" w:space="0" w:color="auto"/>
              <w:right w:val="single" w:sz="4" w:space="0" w:color="auto"/>
            </w:tcBorders>
            <w:vAlign w:val="center"/>
            <w:hideMark/>
          </w:tcPr>
          <w:p w14:paraId="42C89C4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114/1         obręb Sulęcin Włościański                       gmina Stary Lubotyń</w:t>
            </w:r>
          </w:p>
        </w:tc>
        <w:tc>
          <w:tcPr>
            <w:tcW w:w="1620" w:type="dxa"/>
            <w:tcBorders>
              <w:top w:val="nil"/>
              <w:left w:val="nil"/>
              <w:bottom w:val="single" w:sz="4" w:space="0" w:color="auto"/>
              <w:right w:val="single" w:sz="4" w:space="0" w:color="auto"/>
            </w:tcBorders>
            <w:vAlign w:val="center"/>
            <w:hideMark/>
          </w:tcPr>
          <w:p w14:paraId="25204356"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9+120</w:t>
            </w:r>
          </w:p>
        </w:tc>
        <w:tc>
          <w:tcPr>
            <w:tcW w:w="1600" w:type="dxa"/>
            <w:tcBorders>
              <w:top w:val="nil"/>
              <w:left w:val="nil"/>
              <w:bottom w:val="single" w:sz="4" w:space="0" w:color="auto"/>
              <w:right w:val="nil"/>
            </w:tcBorders>
            <w:vAlign w:val="center"/>
            <w:hideMark/>
          </w:tcPr>
          <w:p w14:paraId="61C3F12A"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8+751</w:t>
            </w:r>
          </w:p>
        </w:tc>
        <w:tc>
          <w:tcPr>
            <w:tcW w:w="1520" w:type="dxa"/>
            <w:tcBorders>
              <w:top w:val="nil"/>
              <w:left w:val="single" w:sz="4" w:space="0" w:color="auto"/>
              <w:bottom w:val="single" w:sz="4" w:space="0" w:color="auto"/>
              <w:right w:val="single" w:sz="8" w:space="0" w:color="auto"/>
            </w:tcBorders>
            <w:vAlign w:val="center"/>
            <w:hideMark/>
          </w:tcPr>
          <w:p w14:paraId="3507B79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0BCC200D"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77170985"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lastRenderedPageBreak/>
              <w:t>PDH16</w:t>
            </w:r>
          </w:p>
        </w:tc>
        <w:tc>
          <w:tcPr>
            <w:tcW w:w="3220" w:type="dxa"/>
            <w:tcBorders>
              <w:top w:val="nil"/>
              <w:left w:val="nil"/>
              <w:bottom w:val="single" w:sz="4" w:space="0" w:color="auto"/>
              <w:right w:val="single" w:sz="4" w:space="0" w:color="auto"/>
            </w:tcBorders>
            <w:vAlign w:val="center"/>
            <w:hideMark/>
          </w:tcPr>
          <w:p w14:paraId="49D51CE4"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118         obręb Sulęcin Włościański                       gmina Stary Lubotyń</w:t>
            </w:r>
          </w:p>
        </w:tc>
        <w:tc>
          <w:tcPr>
            <w:tcW w:w="1620" w:type="dxa"/>
            <w:tcBorders>
              <w:top w:val="nil"/>
              <w:left w:val="nil"/>
              <w:bottom w:val="single" w:sz="4" w:space="0" w:color="auto"/>
              <w:right w:val="single" w:sz="4" w:space="0" w:color="auto"/>
            </w:tcBorders>
            <w:vAlign w:val="center"/>
            <w:hideMark/>
          </w:tcPr>
          <w:p w14:paraId="0FC22E1F"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9+170</w:t>
            </w:r>
          </w:p>
        </w:tc>
        <w:tc>
          <w:tcPr>
            <w:tcW w:w="1600" w:type="dxa"/>
            <w:tcBorders>
              <w:top w:val="nil"/>
              <w:left w:val="nil"/>
              <w:bottom w:val="single" w:sz="4" w:space="0" w:color="auto"/>
              <w:right w:val="nil"/>
            </w:tcBorders>
            <w:vAlign w:val="center"/>
            <w:hideMark/>
          </w:tcPr>
          <w:p w14:paraId="2770263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8+800</w:t>
            </w:r>
          </w:p>
        </w:tc>
        <w:tc>
          <w:tcPr>
            <w:tcW w:w="1520" w:type="dxa"/>
            <w:tcBorders>
              <w:top w:val="nil"/>
              <w:left w:val="single" w:sz="4" w:space="0" w:color="auto"/>
              <w:bottom w:val="single" w:sz="4" w:space="0" w:color="auto"/>
              <w:right w:val="single" w:sz="8" w:space="0" w:color="auto"/>
            </w:tcBorders>
            <w:vAlign w:val="center"/>
            <w:hideMark/>
          </w:tcPr>
          <w:p w14:paraId="1475F1DB"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0283E1E7"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30F63CC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PDH17</w:t>
            </w:r>
          </w:p>
        </w:tc>
        <w:tc>
          <w:tcPr>
            <w:tcW w:w="3220" w:type="dxa"/>
            <w:tcBorders>
              <w:top w:val="nil"/>
              <w:left w:val="nil"/>
              <w:bottom w:val="single" w:sz="4" w:space="0" w:color="auto"/>
              <w:right w:val="single" w:sz="4" w:space="0" w:color="auto"/>
            </w:tcBorders>
            <w:vAlign w:val="center"/>
            <w:hideMark/>
          </w:tcPr>
          <w:p w14:paraId="7185B47E"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64/5         obręb Sulęcin Włościański                       gmina Stary Lubotyń</w:t>
            </w:r>
          </w:p>
        </w:tc>
        <w:tc>
          <w:tcPr>
            <w:tcW w:w="1620" w:type="dxa"/>
            <w:tcBorders>
              <w:top w:val="nil"/>
              <w:left w:val="nil"/>
              <w:bottom w:val="single" w:sz="4" w:space="0" w:color="auto"/>
              <w:right w:val="single" w:sz="4" w:space="0" w:color="auto"/>
            </w:tcBorders>
            <w:vAlign w:val="center"/>
            <w:hideMark/>
          </w:tcPr>
          <w:p w14:paraId="316A33B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9+600</w:t>
            </w:r>
          </w:p>
        </w:tc>
        <w:tc>
          <w:tcPr>
            <w:tcW w:w="1600" w:type="dxa"/>
            <w:tcBorders>
              <w:top w:val="nil"/>
              <w:left w:val="nil"/>
              <w:bottom w:val="single" w:sz="4" w:space="0" w:color="auto"/>
              <w:right w:val="nil"/>
            </w:tcBorders>
            <w:vAlign w:val="center"/>
            <w:hideMark/>
          </w:tcPr>
          <w:p w14:paraId="524DF91F"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9+230</w:t>
            </w:r>
          </w:p>
        </w:tc>
        <w:tc>
          <w:tcPr>
            <w:tcW w:w="1520" w:type="dxa"/>
            <w:tcBorders>
              <w:top w:val="nil"/>
              <w:left w:val="single" w:sz="4" w:space="0" w:color="auto"/>
              <w:bottom w:val="single" w:sz="4" w:space="0" w:color="auto"/>
              <w:right w:val="single" w:sz="8" w:space="0" w:color="auto"/>
            </w:tcBorders>
            <w:vAlign w:val="center"/>
            <w:hideMark/>
          </w:tcPr>
          <w:p w14:paraId="145B02B7"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6F2F1FCA"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187E0FF8"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PDH18*</w:t>
            </w:r>
          </w:p>
        </w:tc>
        <w:tc>
          <w:tcPr>
            <w:tcW w:w="3220" w:type="dxa"/>
            <w:tcBorders>
              <w:top w:val="nil"/>
              <w:left w:val="nil"/>
              <w:bottom w:val="single" w:sz="4" w:space="0" w:color="auto"/>
              <w:right w:val="single" w:sz="4" w:space="0" w:color="auto"/>
            </w:tcBorders>
            <w:vAlign w:val="center"/>
            <w:hideMark/>
          </w:tcPr>
          <w:p w14:paraId="373767A7"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22         obręb Sulęcin Włościański                       gmina Stary Lubotyń</w:t>
            </w:r>
          </w:p>
        </w:tc>
        <w:tc>
          <w:tcPr>
            <w:tcW w:w="1620" w:type="dxa"/>
            <w:tcBorders>
              <w:top w:val="nil"/>
              <w:left w:val="nil"/>
              <w:bottom w:val="single" w:sz="4" w:space="0" w:color="auto"/>
              <w:right w:val="single" w:sz="4" w:space="0" w:color="auto"/>
            </w:tcBorders>
            <w:vAlign w:val="center"/>
            <w:hideMark/>
          </w:tcPr>
          <w:p w14:paraId="639031E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10+010</w:t>
            </w:r>
          </w:p>
        </w:tc>
        <w:tc>
          <w:tcPr>
            <w:tcW w:w="1600" w:type="dxa"/>
            <w:tcBorders>
              <w:top w:val="nil"/>
              <w:left w:val="nil"/>
              <w:bottom w:val="single" w:sz="4" w:space="0" w:color="auto"/>
              <w:right w:val="nil"/>
            </w:tcBorders>
            <w:vAlign w:val="center"/>
            <w:hideMark/>
          </w:tcPr>
          <w:p w14:paraId="2DD6782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9+643</w:t>
            </w:r>
          </w:p>
        </w:tc>
        <w:tc>
          <w:tcPr>
            <w:tcW w:w="1520" w:type="dxa"/>
            <w:tcBorders>
              <w:top w:val="nil"/>
              <w:left w:val="single" w:sz="4" w:space="0" w:color="auto"/>
              <w:bottom w:val="single" w:sz="4" w:space="0" w:color="auto"/>
              <w:right w:val="single" w:sz="8" w:space="0" w:color="auto"/>
            </w:tcBorders>
            <w:vAlign w:val="center"/>
            <w:hideMark/>
          </w:tcPr>
          <w:p w14:paraId="17CB5957"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6CC86022"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7DE389A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PDH19*</w:t>
            </w:r>
          </w:p>
        </w:tc>
        <w:tc>
          <w:tcPr>
            <w:tcW w:w="3220" w:type="dxa"/>
            <w:tcBorders>
              <w:top w:val="nil"/>
              <w:left w:val="nil"/>
              <w:bottom w:val="single" w:sz="4" w:space="0" w:color="auto"/>
              <w:right w:val="single" w:sz="4" w:space="0" w:color="auto"/>
            </w:tcBorders>
            <w:vAlign w:val="center"/>
            <w:hideMark/>
          </w:tcPr>
          <w:p w14:paraId="1D23F26E"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254/2         obręb Sulęcin Włościański                       gmina Stary Lubotyń</w:t>
            </w:r>
          </w:p>
        </w:tc>
        <w:tc>
          <w:tcPr>
            <w:tcW w:w="1620" w:type="dxa"/>
            <w:tcBorders>
              <w:top w:val="nil"/>
              <w:left w:val="nil"/>
              <w:bottom w:val="single" w:sz="4" w:space="0" w:color="auto"/>
              <w:right w:val="single" w:sz="4" w:space="0" w:color="auto"/>
            </w:tcBorders>
            <w:vAlign w:val="center"/>
            <w:hideMark/>
          </w:tcPr>
          <w:p w14:paraId="0718331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10+020</w:t>
            </w:r>
          </w:p>
        </w:tc>
        <w:tc>
          <w:tcPr>
            <w:tcW w:w="1600" w:type="dxa"/>
            <w:tcBorders>
              <w:top w:val="nil"/>
              <w:left w:val="nil"/>
              <w:bottom w:val="single" w:sz="4" w:space="0" w:color="auto"/>
              <w:right w:val="nil"/>
            </w:tcBorders>
            <w:vAlign w:val="center"/>
            <w:hideMark/>
          </w:tcPr>
          <w:p w14:paraId="466BC32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9+647</w:t>
            </w:r>
          </w:p>
        </w:tc>
        <w:tc>
          <w:tcPr>
            <w:tcW w:w="1520" w:type="dxa"/>
            <w:tcBorders>
              <w:top w:val="nil"/>
              <w:left w:val="single" w:sz="4" w:space="0" w:color="auto"/>
              <w:bottom w:val="single" w:sz="4" w:space="0" w:color="auto"/>
              <w:right w:val="single" w:sz="8" w:space="0" w:color="auto"/>
            </w:tcBorders>
            <w:vAlign w:val="center"/>
            <w:hideMark/>
          </w:tcPr>
          <w:p w14:paraId="2F29AC6B"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7E114252"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5E1CDB55"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PDH20</w:t>
            </w:r>
          </w:p>
        </w:tc>
        <w:tc>
          <w:tcPr>
            <w:tcW w:w="3220" w:type="dxa"/>
            <w:tcBorders>
              <w:top w:val="nil"/>
              <w:left w:val="nil"/>
              <w:bottom w:val="single" w:sz="4" w:space="0" w:color="auto"/>
              <w:right w:val="single" w:sz="4" w:space="0" w:color="auto"/>
            </w:tcBorders>
            <w:vAlign w:val="center"/>
            <w:hideMark/>
          </w:tcPr>
          <w:p w14:paraId="141723C6"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251         obręb Sulęcin Włościański                       gmina Stary Lubotyń</w:t>
            </w:r>
          </w:p>
        </w:tc>
        <w:tc>
          <w:tcPr>
            <w:tcW w:w="1620" w:type="dxa"/>
            <w:tcBorders>
              <w:top w:val="nil"/>
              <w:left w:val="nil"/>
              <w:bottom w:val="single" w:sz="4" w:space="0" w:color="auto"/>
              <w:right w:val="single" w:sz="4" w:space="0" w:color="auto"/>
            </w:tcBorders>
            <w:vAlign w:val="center"/>
            <w:hideMark/>
          </w:tcPr>
          <w:p w14:paraId="56C418E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10+010</w:t>
            </w:r>
          </w:p>
        </w:tc>
        <w:tc>
          <w:tcPr>
            <w:tcW w:w="1600" w:type="dxa"/>
            <w:tcBorders>
              <w:top w:val="nil"/>
              <w:left w:val="nil"/>
              <w:bottom w:val="single" w:sz="4" w:space="0" w:color="auto"/>
              <w:right w:val="nil"/>
            </w:tcBorders>
            <w:vAlign w:val="center"/>
            <w:hideMark/>
          </w:tcPr>
          <w:p w14:paraId="3BFB413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9+643</w:t>
            </w:r>
          </w:p>
        </w:tc>
        <w:tc>
          <w:tcPr>
            <w:tcW w:w="1520" w:type="dxa"/>
            <w:tcBorders>
              <w:top w:val="nil"/>
              <w:left w:val="single" w:sz="4" w:space="0" w:color="auto"/>
              <w:bottom w:val="single" w:sz="4" w:space="0" w:color="auto"/>
              <w:right w:val="single" w:sz="8" w:space="0" w:color="auto"/>
            </w:tcBorders>
            <w:vAlign w:val="center"/>
            <w:hideMark/>
          </w:tcPr>
          <w:p w14:paraId="310092EC"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0844B15A"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772A34C7"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PDH21</w:t>
            </w:r>
          </w:p>
        </w:tc>
        <w:tc>
          <w:tcPr>
            <w:tcW w:w="3220" w:type="dxa"/>
            <w:tcBorders>
              <w:top w:val="nil"/>
              <w:left w:val="nil"/>
              <w:bottom w:val="single" w:sz="4" w:space="0" w:color="auto"/>
              <w:right w:val="single" w:sz="4" w:space="0" w:color="auto"/>
            </w:tcBorders>
            <w:vAlign w:val="center"/>
            <w:hideMark/>
          </w:tcPr>
          <w:p w14:paraId="2937B333"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301/4         obręb Kosewo                             gmina Stary Lubotyń</w:t>
            </w:r>
          </w:p>
        </w:tc>
        <w:tc>
          <w:tcPr>
            <w:tcW w:w="1620" w:type="dxa"/>
            <w:tcBorders>
              <w:top w:val="nil"/>
              <w:left w:val="nil"/>
              <w:bottom w:val="single" w:sz="4" w:space="0" w:color="auto"/>
              <w:right w:val="single" w:sz="4" w:space="0" w:color="auto"/>
            </w:tcBorders>
            <w:vAlign w:val="center"/>
            <w:hideMark/>
          </w:tcPr>
          <w:p w14:paraId="58E27D93"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12+390</w:t>
            </w:r>
          </w:p>
        </w:tc>
        <w:tc>
          <w:tcPr>
            <w:tcW w:w="1600" w:type="dxa"/>
            <w:tcBorders>
              <w:top w:val="nil"/>
              <w:left w:val="nil"/>
              <w:bottom w:val="single" w:sz="4" w:space="0" w:color="auto"/>
              <w:right w:val="nil"/>
            </w:tcBorders>
            <w:vAlign w:val="center"/>
            <w:hideMark/>
          </w:tcPr>
          <w:p w14:paraId="03F84646"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12+030</w:t>
            </w:r>
          </w:p>
        </w:tc>
        <w:tc>
          <w:tcPr>
            <w:tcW w:w="1520" w:type="dxa"/>
            <w:tcBorders>
              <w:top w:val="nil"/>
              <w:left w:val="single" w:sz="4" w:space="0" w:color="auto"/>
              <w:bottom w:val="single" w:sz="4" w:space="0" w:color="auto"/>
              <w:right w:val="single" w:sz="8" w:space="0" w:color="auto"/>
            </w:tcBorders>
            <w:vAlign w:val="center"/>
            <w:hideMark/>
          </w:tcPr>
          <w:p w14:paraId="66ACA50C"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32283222"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4E54841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PDH22</w:t>
            </w:r>
          </w:p>
        </w:tc>
        <w:tc>
          <w:tcPr>
            <w:tcW w:w="3220" w:type="dxa"/>
            <w:tcBorders>
              <w:top w:val="nil"/>
              <w:left w:val="nil"/>
              <w:bottom w:val="single" w:sz="4" w:space="0" w:color="auto"/>
              <w:right w:val="single" w:sz="4" w:space="0" w:color="auto"/>
            </w:tcBorders>
            <w:vAlign w:val="center"/>
            <w:hideMark/>
          </w:tcPr>
          <w:p w14:paraId="1B5B46C3"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415         obręb Rogowo-Folwark                        gmina Stary Lubotyń</w:t>
            </w:r>
          </w:p>
        </w:tc>
        <w:tc>
          <w:tcPr>
            <w:tcW w:w="1620" w:type="dxa"/>
            <w:tcBorders>
              <w:top w:val="nil"/>
              <w:left w:val="nil"/>
              <w:bottom w:val="single" w:sz="4" w:space="0" w:color="auto"/>
              <w:right w:val="single" w:sz="4" w:space="0" w:color="auto"/>
            </w:tcBorders>
            <w:vAlign w:val="center"/>
            <w:hideMark/>
          </w:tcPr>
          <w:p w14:paraId="17B65E5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13+710</w:t>
            </w:r>
          </w:p>
        </w:tc>
        <w:tc>
          <w:tcPr>
            <w:tcW w:w="1600" w:type="dxa"/>
            <w:tcBorders>
              <w:top w:val="nil"/>
              <w:left w:val="nil"/>
              <w:bottom w:val="single" w:sz="4" w:space="0" w:color="auto"/>
              <w:right w:val="nil"/>
            </w:tcBorders>
            <w:vAlign w:val="center"/>
            <w:hideMark/>
          </w:tcPr>
          <w:p w14:paraId="4A4EE01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13+390</w:t>
            </w:r>
          </w:p>
        </w:tc>
        <w:tc>
          <w:tcPr>
            <w:tcW w:w="1520" w:type="dxa"/>
            <w:tcBorders>
              <w:top w:val="nil"/>
              <w:left w:val="single" w:sz="4" w:space="0" w:color="auto"/>
              <w:bottom w:val="single" w:sz="4" w:space="0" w:color="auto"/>
              <w:right w:val="single" w:sz="8" w:space="0" w:color="auto"/>
            </w:tcBorders>
            <w:vAlign w:val="center"/>
            <w:hideMark/>
          </w:tcPr>
          <w:p w14:paraId="4EF8999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2DA711CA"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4B180FC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PDH23</w:t>
            </w:r>
          </w:p>
        </w:tc>
        <w:tc>
          <w:tcPr>
            <w:tcW w:w="3220" w:type="dxa"/>
            <w:tcBorders>
              <w:top w:val="nil"/>
              <w:left w:val="nil"/>
              <w:bottom w:val="single" w:sz="4" w:space="0" w:color="auto"/>
              <w:right w:val="single" w:sz="4" w:space="0" w:color="auto"/>
            </w:tcBorders>
            <w:vAlign w:val="center"/>
            <w:hideMark/>
          </w:tcPr>
          <w:p w14:paraId="75212AF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310         obręb Gniazdowo                        gmina Stary Lubotyń</w:t>
            </w:r>
          </w:p>
        </w:tc>
        <w:tc>
          <w:tcPr>
            <w:tcW w:w="1620" w:type="dxa"/>
            <w:tcBorders>
              <w:top w:val="nil"/>
              <w:left w:val="nil"/>
              <w:bottom w:val="single" w:sz="4" w:space="0" w:color="auto"/>
              <w:right w:val="single" w:sz="4" w:space="0" w:color="auto"/>
            </w:tcBorders>
            <w:vAlign w:val="center"/>
            <w:hideMark/>
          </w:tcPr>
          <w:p w14:paraId="1479328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15+350</w:t>
            </w:r>
          </w:p>
        </w:tc>
        <w:tc>
          <w:tcPr>
            <w:tcW w:w="1600" w:type="dxa"/>
            <w:tcBorders>
              <w:top w:val="nil"/>
              <w:left w:val="nil"/>
              <w:bottom w:val="single" w:sz="4" w:space="0" w:color="auto"/>
              <w:right w:val="nil"/>
            </w:tcBorders>
            <w:vAlign w:val="center"/>
            <w:hideMark/>
          </w:tcPr>
          <w:p w14:paraId="08930EFA"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15+120</w:t>
            </w:r>
          </w:p>
        </w:tc>
        <w:tc>
          <w:tcPr>
            <w:tcW w:w="1520" w:type="dxa"/>
            <w:tcBorders>
              <w:top w:val="nil"/>
              <w:left w:val="single" w:sz="4" w:space="0" w:color="auto"/>
              <w:bottom w:val="single" w:sz="4" w:space="0" w:color="auto"/>
              <w:right w:val="single" w:sz="8" w:space="0" w:color="auto"/>
            </w:tcBorders>
            <w:vAlign w:val="center"/>
            <w:hideMark/>
          </w:tcPr>
          <w:p w14:paraId="0CB24253"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265A74C5"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7D624F97"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PDH24*</w:t>
            </w:r>
          </w:p>
        </w:tc>
        <w:tc>
          <w:tcPr>
            <w:tcW w:w="3220" w:type="dxa"/>
            <w:tcBorders>
              <w:top w:val="nil"/>
              <w:left w:val="nil"/>
              <w:bottom w:val="single" w:sz="4" w:space="0" w:color="auto"/>
              <w:right w:val="single" w:sz="4" w:space="0" w:color="auto"/>
            </w:tcBorders>
            <w:vAlign w:val="center"/>
            <w:hideMark/>
          </w:tcPr>
          <w:p w14:paraId="3F94528F"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55/2         obręb Tyszki-Nadbory                        gmina Czerwin</w:t>
            </w:r>
          </w:p>
        </w:tc>
        <w:tc>
          <w:tcPr>
            <w:tcW w:w="1620" w:type="dxa"/>
            <w:tcBorders>
              <w:top w:val="nil"/>
              <w:left w:val="nil"/>
              <w:bottom w:val="single" w:sz="4" w:space="0" w:color="auto"/>
              <w:right w:val="single" w:sz="4" w:space="0" w:color="auto"/>
            </w:tcBorders>
            <w:vAlign w:val="center"/>
            <w:hideMark/>
          </w:tcPr>
          <w:p w14:paraId="383017C9"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19+780</w:t>
            </w:r>
          </w:p>
        </w:tc>
        <w:tc>
          <w:tcPr>
            <w:tcW w:w="1600" w:type="dxa"/>
            <w:tcBorders>
              <w:top w:val="nil"/>
              <w:left w:val="nil"/>
              <w:bottom w:val="single" w:sz="4" w:space="0" w:color="auto"/>
              <w:right w:val="nil"/>
            </w:tcBorders>
            <w:vAlign w:val="center"/>
            <w:hideMark/>
          </w:tcPr>
          <w:p w14:paraId="280D39B6"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19+457</w:t>
            </w:r>
          </w:p>
        </w:tc>
        <w:tc>
          <w:tcPr>
            <w:tcW w:w="1520" w:type="dxa"/>
            <w:tcBorders>
              <w:top w:val="nil"/>
              <w:left w:val="single" w:sz="4" w:space="0" w:color="auto"/>
              <w:bottom w:val="single" w:sz="4" w:space="0" w:color="auto"/>
              <w:right w:val="single" w:sz="8" w:space="0" w:color="auto"/>
            </w:tcBorders>
            <w:vAlign w:val="center"/>
            <w:hideMark/>
          </w:tcPr>
          <w:p w14:paraId="1E6BBDBB"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r w:rsidR="00B443AD" w:rsidRPr="00FE53C0" w14:paraId="789D7AD2" w14:textId="77777777" w:rsidTr="00B443AD">
        <w:trPr>
          <w:trHeight w:val="825"/>
        </w:trPr>
        <w:tc>
          <w:tcPr>
            <w:tcW w:w="1640" w:type="dxa"/>
            <w:tcBorders>
              <w:top w:val="nil"/>
              <w:left w:val="single" w:sz="8" w:space="0" w:color="auto"/>
              <w:bottom w:val="single" w:sz="4" w:space="0" w:color="auto"/>
              <w:right w:val="single" w:sz="4" w:space="0" w:color="auto"/>
            </w:tcBorders>
            <w:vAlign w:val="center"/>
            <w:hideMark/>
          </w:tcPr>
          <w:p w14:paraId="773E682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PDH25</w:t>
            </w:r>
          </w:p>
        </w:tc>
        <w:tc>
          <w:tcPr>
            <w:tcW w:w="3220" w:type="dxa"/>
            <w:tcBorders>
              <w:top w:val="nil"/>
              <w:left w:val="nil"/>
              <w:bottom w:val="single" w:sz="4" w:space="0" w:color="auto"/>
              <w:right w:val="single" w:sz="4" w:space="0" w:color="auto"/>
            </w:tcBorders>
            <w:vAlign w:val="center"/>
            <w:hideMark/>
          </w:tcPr>
          <w:p w14:paraId="302DAD87"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84/2         obręb Gostery                               gmina Czerwin</w:t>
            </w:r>
          </w:p>
        </w:tc>
        <w:tc>
          <w:tcPr>
            <w:tcW w:w="1620" w:type="dxa"/>
            <w:tcBorders>
              <w:top w:val="nil"/>
              <w:left w:val="nil"/>
              <w:bottom w:val="single" w:sz="4" w:space="0" w:color="auto"/>
              <w:right w:val="single" w:sz="4" w:space="0" w:color="auto"/>
            </w:tcBorders>
            <w:vAlign w:val="center"/>
            <w:hideMark/>
          </w:tcPr>
          <w:p w14:paraId="6366F17A"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20+910</w:t>
            </w:r>
          </w:p>
        </w:tc>
        <w:tc>
          <w:tcPr>
            <w:tcW w:w="1600" w:type="dxa"/>
            <w:tcBorders>
              <w:top w:val="nil"/>
              <w:left w:val="nil"/>
              <w:bottom w:val="single" w:sz="4" w:space="0" w:color="auto"/>
              <w:right w:val="nil"/>
            </w:tcBorders>
            <w:vAlign w:val="center"/>
            <w:hideMark/>
          </w:tcPr>
          <w:p w14:paraId="7F4AC290"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20+610</w:t>
            </w:r>
          </w:p>
        </w:tc>
        <w:tc>
          <w:tcPr>
            <w:tcW w:w="1520" w:type="dxa"/>
            <w:tcBorders>
              <w:top w:val="nil"/>
              <w:left w:val="single" w:sz="4" w:space="0" w:color="auto"/>
              <w:bottom w:val="single" w:sz="4" w:space="0" w:color="auto"/>
              <w:right w:val="single" w:sz="8" w:space="0" w:color="auto"/>
            </w:tcBorders>
            <w:vAlign w:val="center"/>
            <w:hideMark/>
          </w:tcPr>
          <w:p w14:paraId="72170811"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Prawa</w:t>
            </w:r>
          </w:p>
        </w:tc>
      </w:tr>
      <w:tr w:rsidR="00B443AD" w:rsidRPr="00FE53C0" w14:paraId="4C26DD6D" w14:textId="77777777" w:rsidTr="00B443AD">
        <w:trPr>
          <w:trHeight w:val="825"/>
        </w:trPr>
        <w:tc>
          <w:tcPr>
            <w:tcW w:w="1640" w:type="dxa"/>
            <w:tcBorders>
              <w:top w:val="nil"/>
              <w:left w:val="single" w:sz="8" w:space="0" w:color="auto"/>
              <w:bottom w:val="single" w:sz="8" w:space="0" w:color="auto"/>
              <w:right w:val="single" w:sz="4" w:space="0" w:color="auto"/>
            </w:tcBorders>
            <w:vAlign w:val="center"/>
            <w:hideMark/>
          </w:tcPr>
          <w:p w14:paraId="4C7DB3DD"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PDH26</w:t>
            </w:r>
          </w:p>
        </w:tc>
        <w:tc>
          <w:tcPr>
            <w:tcW w:w="3220" w:type="dxa"/>
            <w:tcBorders>
              <w:top w:val="nil"/>
              <w:left w:val="nil"/>
              <w:bottom w:val="single" w:sz="8" w:space="0" w:color="auto"/>
              <w:right w:val="single" w:sz="4" w:space="0" w:color="auto"/>
            </w:tcBorders>
            <w:vAlign w:val="center"/>
            <w:hideMark/>
          </w:tcPr>
          <w:p w14:paraId="0D69FC94"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Działka ewidencyjna nr. 157/2         obręb Tyszki-Nadbory                        gmina Czerwin</w:t>
            </w:r>
          </w:p>
        </w:tc>
        <w:tc>
          <w:tcPr>
            <w:tcW w:w="1620" w:type="dxa"/>
            <w:tcBorders>
              <w:top w:val="nil"/>
              <w:left w:val="nil"/>
              <w:bottom w:val="single" w:sz="8" w:space="0" w:color="auto"/>
              <w:right w:val="single" w:sz="4" w:space="0" w:color="auto"/>
            </w:tcBorders>
            <w:vAlign w:val="center"/>
            <w:hideMark/>
          </w:tcPr>
          <w:p w14:paraId="360B84B2"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21+010</w:t>
            </w:r>
          </w:p>
        </w:tc>
        <w:tc>
          <w:tcPr>
            <w:tcW w:w="1600" w:type="dxa"/>
            <w:tcBorders>
              <w:top w:val="nil"/>
              <w:left w:val="nil"/>
              <w:bottom w:val="single" w:sz="8" w:space="0" w:color="auto"/>
              <w:right w:val="nil"/>
            </w:tcBorders>
            <w:vAlign w:val="center"/>
            <w:hideMark/>
          </w:tcPr>
          <w:p w14:paraId="72EE6CB7"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S61 20+710</w:t>
            </w:r>
          </w:p>
        </w:tc>
        <w:tc>
          <w:tcPr>
            <w:tcW w:w="1520" w:type="dxa"/>
            <w:tcBorders>
              <w:top w:val="nil"/>
              <w:left w:val="single" w:sz="4" w:space="0" w:color="auto"/>
              <w:bottom w:val="single" w:sz="8" w:space="0" w:color="auto"/>
              <w:right w:val="single" w:sz="8" w:space="0" w:color="auto"/>
            </w:tcBorders>
            <w:vAlign w:val="center"/>
            <w:hideMark/>
          </w:tcPr>
          <w:p w14:paraId="3FCD9055" w14:textId="77777777" w:rsidR="00B443AD" w:rsidRPr="00FE53C0" w:rsidRDefault="00B443AD" w:rsidP="00B443AD">
            <w:pPr>
              <w:spacing w:after="0" w:line="240" w:lineRule="auto"/>
              <w:jc w:val="center"/>
              <w:rPr>
                <w:rFonts w:ascii="Verdana" w:eastAsia="Times New Roman" w:hAnsi="Verdana" w:cs="Calibri"/>
                <w:color w:val="000000"/>
                <w:kern w:val="0"/>
                <w:sz w:val="16"/>
                <w:szCs w:val="16"/>
                <w:lang w:eastAsia="pl-PL"/>
                <w14:ligatures w14:val="none"/>
              </w:rPr>
            </w:pPr>
            <w:r w:rsidRPr="00FE53C0">
              <w:rPr>
                <w:rFonts w:ascii="Verdana" w:eastAsia="Times New Roman" w:hAnsi="Verdana" w:cs="Calibri"/>
                <w:color w:val="000000"/>
                <w:kern w:val="0"/>
                <w:sz w:val="16"/>
                <w:szCs w:val="16"/>
                <w:lang w:eastAsia="pl-PL"/>
                <w14:ligatures w14:val="none"/>
              </w:rPr>
              <w:t>Lewa</w:t>
            </w:r>
          </w:p>
        </w:tc>
      </w:tr>
    </w:tbl>
    <w:p w14:paraId="12A9C591" w14:textId="74DB942D" w:rsidR="00240268" w:rsidRPr="00FE53C0" w:rsidRDefault="009273B1" w:rsidP="00ED7DEF">
      <w:pPr>
        <w:spacing w:line="240" w:lineRule="auto"/>
        <w:ind w:left="567"/>
        <w:jc w:val="both"/>
        <w:rPr>
          <w:rFonts w:ascii="Verdana" w:hAnsi="Verdana"/>
          <w:sz w:val="18"/>
          <w:szCs w:val="18"/>
        </w:rPr>
      </w:pPr>
      <w:r w:rsidRPr="00FE53C0">
        <w:rPr>
          <w:rFonts w:ascii="Verdana" w:hAnsi="Verdana"/>
          <w:sz w:val="18"/>
          <w:szCs w:val="18"/>
        </w:rPr>
        <w:t>* Punkt pomiarowy wskazany w rozstrzygnięciach organów ochrony środowiska wydanych</w:t>
      </w:r>
      <w:r w:rsidR="00ED7DEF" w:rsidRPr="00FE53C0">
        <w:rPr>
          <w:rFonts w:ascii="Verdana" w:hAnsi="Verdana"/>
          <w:sz w:val="18"/>
          <w:szCs w:val="18"/>
        </w:rPr>
        <w:br/>
      </w:r>
      <w:r w:rsidRPr="00FE53C0">
        <w:rPr>
          <w:rFonts w:ascii="Verdana" w:hAnsi="Verdana"/>
          <w:sz w:val="18"/>
          <w:szCs w:val="18"/>
        </w:rPr>
        <w:t xml:space="preserve"> dla </w:t>
      </w:r>
      <w:r w:rsidR="00ED7DEF" w:rsidRPr="00FE53C0">
        <w:rPr>
          <w:rFonts w:ascii="Verdana" w:hAnsi="Verdana"/>
          <w:sz w:val="18"/>
          <w:szCs w:val="18"/>
        </w:rPr>
        <w:t>odcinków</w:t>
      </w:r>
      <w:r w:rsidRPr="00FE53C0">
        <w:rPr>
          <w:rFonts w:ascii="Verdana" w:hAnsi="Verdana"/>
          <w:sz w:val="18"/>
          <w:szCs w:val="18"/>
        </w:rPr>
        <w:t xml:space="preserve"> objętych zamówieniem.</w:t>
      </w:r>
    </w:p>
    <w:p w14:paraId="700A68D9" w14:textId="53E98979" w:rsidR="00214FC0" w:rsidRPr="00FE53C0" w:rsidRDefault="00214FC0" w:rsidP="00B43753">
      <w:pPr>
        <w:spacing w:line="360" w:lineRule="auto"/>
        <w:ind w:left="360"/>
        <w:jc w:val="both"/>
        <w:rPr>
          <w:rFonts w:ascii="Verdana" w:hAnsi="Verdana"/>
          <w:sz w:val="20"/>
          <w:szCs w:val="20"/>
        </w:rPr>
      </w:pPr>
    </w:p>
    <w:p w14:paraId="5C2E6CFF" w14:textId="48FA16CA" w:rsidR="009273B1" w:rsidRPr="00FE53C0" w:rsidRDefault="009273B1" w:rsidP="00C97BE8">
      <w:pPr>
        <w:spacing w:line="360" w:lineRule="auto"/>
        <w:ind w:left="142"/>
        <w:jc w:val="both"/>
        <w:rPr>
          <w:rFonts w:ascii="Verdana" w:hAnsi="Verdana"/>
          <w:b/>
          <w:bCs/>
          <w:sz w:val="20"/>
          <w:szCs w:val="20"/>
        </w:rPr>
      </w:pPr>
      <w:r w:rsidRPr="00FE53C0">
        <w:rPr>
          <w:rFonts w:ascii="Verdana" w:hAnsi="Verdana"/>
          <w:b/>
          <w:bCs/>
          <w:sz w:val="20"/>
          <w:szCs w:val="20"/>
        </w:rPr>
        <w:t xml:space="preserve">Powyższe lokalizacje punktów należy zweryfikować w terenie pod względem </w:t>
      </w:r>
      <w:r w:rsidR="00ED7DEF" w:rsidRPr="00FE53C0">
        <w:rPr>
          <w:rFonts w:ascii="Verdana" w:hAnsi="Verdana"/>
          <w:b/>
          <w:bCs/>
          <w:sz w:val="20"/>
          <w:szCs w:val="20"/>
        </w:rPr>
        <w:br/>
      </w:r>
      <w:r w:rsidRPr="00FE53C0">
        <w:rPr>
          <w:rFonts w:ascii="Verdana" w:hAnsi="Verdana"/>
          <w:b/>
          <w:bCs/>
          <w:sz w:val="20"/>
          <w:szCs w:val="20"/>
        </w:rPr>
        <w:t>jak najlepszego zbadania oddziaływania akustycznego od drogi. W</w:t>
      </w:r>
      <w:r w:rsidR="002729A3" w:rsidRPr="00FE53C0">
        <w:rPr>
          <w:rFonts w:ascii="Verdana" w:hAnsi="Verdana"/>
          <w:b/>
          <w:bCs/>
          <w:sz w:val="20"/>
          <w:szCs w:val="20"/>
        </w:rPr>
        <w:t xml:space="preserve"> przypadku braku możliwości wykonania pomiaru we wskazanej lokalizacji (np. brak </w:t>
      </w:r>
      <w:r w:rsidR="00ED7DEF" w:rsidRPr="00FE53C0">
        <w:rPr>
          <w:rFonts w:ascii="Verdana" w:hAnsi="Verdana"/>
          <w:b/>
          <w:bCs/>
          <w:sz w:val="20"/>
          <w:szCs w:val="20"/>
        </w:rPr>
        <w:br/>
      </w:r>
      <w:r w:rsidR="002729A3" w:rsidRPr="00FE53C0">
        <w:rPr>
          <w:rFonts w:ascii="Verdana" w:hAnsi="Verdana"/>
          <w:b/>
          <w:bCs/>
          <w:sz w:val="20"/>
          <w:szCs w:val="20"/>
        </w:rPr>
        <w:t xml:space="preserve">zgody właściciela posesji) lub w przypadku stwierdzenia, że zmieniono </w:t>
      </w:r>
      <w:r w:rsidR="00ED7DEF" w:rsidRPr="00FE53C0">
        <w:rPr>
          <w:rFonts w:ascii="Verdana" w:hAnsi="Verdana"/>
          <w:b/>
          <w:bCs/>
          <w:sz w:val="20"/>
          <w:szCs w:val="20"/>
        </w:rPr>
        <w:br/>
      </w:r>
      <w:r w:rsidR="002729A3" w:rsidRPr="00FE53C0">
        <w:rPr>
          <w:rFonts w:ascii="Verdana" w:hAnsi="Verdana"/>
          <w:b/>
          <w:bCs/>
          <w:sz w:val="20"/>
          <w:szCs w:val="20"/>
        </w:rPr>
        <w:t>funkcję budynku z chronionego akustycznie na niepodlegający ochronie akustycznej, należy dokonać korekty wskazanych lokalizacji.</w:t>
      </w:r>
    </w:p>
    <w:p w14:paraId="7095549B" w14:textId="616E984F" w:rsidR="002729A3" w:rsidRPr="00FE53C0" w:rsidRDefault="002729A3" w:rsidP="00C97BE8">
      <w:pPr>
        <w:spacing w:line="360" w:lineRule="auto"/>
        <w:ind w:left="142"/>
        <w:jc w:val="both"/>
        <w:rPr>
          <w:rFonts w:ascii="Verdana" w:hAnsi="Verdana"/>
          <w:b/>
          <w:bCs/>
          <w:sz w:val="20"/>
          <w:szCs w:val="20"/>
        </w:rPr>
      </w:pPr>
      <w:r w:rsidRPr="00FE53C0">
        <w:rPr>
          <w:rFonts w:ascii="Verdana" w:hAnsi="Verdana"/>
          <w:b/>
          <w:bCs/>
          <w:sz w:val="20"/>
          <w:szCs w:val="20"/>
        </w:rPr>
        <w:t xml:space="preserve">Lokalizację PDH należy uzgodnić z Zamawiającym po podpisaniu </w:t>
      </w:r>
      <w:r w:rsidR="00ED7DEF" w:rsidRPr="00FE53C0">
        <w:rPr>
          <w:rFonts w:ascii="Verdana" w:hAnsi="Verdana"/>
          <w:b/>
          <w:bCs/>
          <w:sz w:val="20"/>
          <w:szCs w:val="20"/>
        </w:rPr>
        <w:t>U</w:t>
      </w:r>
      <w:r w:rsidRPr="00FE53C0">
        <w:rPr>
          <w:rFonts w:ascii="Verdana" w:hAnsi="Verdana"/>
          <w:b/>
          <w:bCs/>
          <w:sz w:val="20"/>
          <w:szCs w:val="20"/>
        </w:rPr>
        <w:t xml:space="preserve">mowy, </w:t>
      </w:r>
      <w:r w:rsidR="00ED7DEF" w:rsidRPr="00FE53C0">
        <w:rPr>
          <w:rFonts w:ascii="Verdana" w:hAnsi="Verdana"/>
          <w:b/>
          <w:bCs/>
          <w:sz w:val="20"/>
          <w:szCs w:val="20"/>
        </w:rPr>
        <w:br/>
      </w:r>
      <w:r w:rsidRPr="00FE53C0">
        <w:rPr>
          <w:rFonts w:ascii="Verdana" w:hAnsi="Verdana"/>
          <w:b/>
          <w:bCs/>
          <w:sz w:val="20"/>
          <w:szCs w:val="20"/>
        </w:rPr>
        <w:t>a przed przystąpieniem do pomiarów. Przy ustaleniu lokalizacji należy uwzględnić efekt cienia akustycznego.</w:t>
      </w:r>
    </w:p>
    <w:p w14:paraId="0F170458" w14:textId="77777777" w:rsidR="002729A3" w:rsidRPr="00FE53C0" w:rsidRDefault="002729A3" w:rsidP="00B43753">
      <w:pPr>
        <w:spacing w:line="360" w:lineRule="auto"/>
        <w:ind w:left="360"/>
        <w:jc w:val="both"/>
        <w:rPr>
          <w:rFonts w:ascii="Verdana" w:hAnsi="Verdana"/>
          <w:b/>
          <w:bCs/>
          <w:sz w:val="20"/>
          <w:szCs w:val="20"/>
        </w:rPr>
      </w:pPr>
    </w:p>
    <w:p w14:paraId="70F4436B" w14:textId="5B535127" w:rsidR="002729A3" w:rsidRPr="00FE53C0" w:rsidRDefault="002729A3" w:rsidP="00C97BE8">
      <w:pPr>
        <w:pStyle w:val="Akapitzlist"/>
        <w:numPr>
          <w:ilvl w:val="0"/>
          <w:numId w:val="22"/>
        </w:numPr>
        <w:spacing w:line="360" w:lineRule="auto"/>
        <w:ind w:left="426"/>
        <w:jc w:val="both"/>
        <w:rPr>
          <w:rFonts w:ascii="Verdana" w:hAnsi="Verdana"/>
          <w:sz w:val="20"/>
          <w:szCs w:val="20"/>
        </w:rPr>
      </w:pPr>
      <w:r w:rsidRPr="00FE53C0">
        <w:rPr>
          <w:rFonts w:ascii="Verdana" w:hAnsi="Verdana"/>
          <w:sz w:val="20"/>
          <w:szCs w:val="20"/>
        </w:rPr>
        <w:t>Wykonawca we własnym zakresie uzyska zgodę właścicieli na wejście w teren prywatny, na którym będą zlokalizowane punkty pomiarowe, celem wykonania pomiarów.</w:t>
      </w:r>
    </w:p>
    <w:p w14:paraId="6174F39E" w14:textId="4B5F0A03" w:rsidR="002729A3" w:rsidRPr="00FE53C0" w:rsidRDefault="002729A3" w:rsidP="00477E54">
      <w:pPr>
        <w:pStyle w:val="Akapitzlist"/>
        <w:numPr>
          <w:ilvl w:val="0"/>
          <w:numId w:val="22"/>
        </w:numPr>
        <w:spacing w:line="360" w:lineRule="auto"/>
        <w:ind w:left="426"/>
        <w:jc w:val="both"/>
        <w:rPr>
          <w:rFonts w:ascii="Verdana" w:hAnsi="Verdana"/>
          <w:b/>
          <w:bCs/>
          <w:sz w:val="20"/>
          <w:szCs w:val="20"/>
        </w:rPr>
      </w:pPr>
      <w:r w:rsidRPr="00FE53C0">
        <w:rPr>
          <w:rFonts w:ascii="Verdana" w:hAnsi="Verdana"/>
          <w:b/>
          <w:bCs/>
          <w:sz w:val="20"/>
          <w:szCs w:val="20"/>
        </w:rPr>
        <w:t>Wybór dokładnej lokalizacji i ilości punktów pomiarowych referencyjnych (PPH) leży po stronie Wykonawcy</w:t>
      </w:r>
      <w:r w:rsidRPr="00FE53C0">
        <w:rPr>
          <w:rFonts w:ascii="Verdana" w:hAnsi="Verdana"/>
          <w:sz w:val="20"/>
          <w:szCs w:val="20"/>
        </w:rPr>
        <w:t>, w zależności od potrzeby kalibracji modelu</w:t>
      </w:r>
      <w:r w:rsidR="0064270C" w:rsidRPr="00FE53C0">
        <w:rPr>
          <w:rFonts w:ascii="Verdana" w:hAnsi="Verdana"/>
          <w:sz w:val="20"/>
          <w:szCs w:val="20"/>
        </w:rPr>
        <w:t xml:space="preserve"> obliczeniowego. Punkty pomiarowe powinny umożliwić ocenę źródła hałasu. </w:t>
      </w:r>
      <w:r w:rsidR="0064270C" w:rsidRPr="00FE53C0">
        <w:rPr>
          <w:rFonts w:ascii="Verdana" w:hAnsi="Verdana"/>
          <w:b/>
          <w:bCs/>
          <w:sz w:val="20"/>
          <w:szCs w:val="20"/>
        </w:rPr>
        <w:t xml:space="preserve">Lokalizację PPH należy uzgodnić z Zamawiającym po podpisaniu umowy, </w:t>
      </w:r>
      <w:r w:rsidR="00A032B3" w:rsidRPr="00FE53C0">
        <w:rPr>
          <w:rFonts w:ascii="Verdana" w:hAnsi="Verdana"/>
          <w:b/>
          <w:bCs/>
          <w:sz w:val="20"/>
          <w:szCs w:val="20"/>
        </w:rPr>
        <w:br/>
      </w:r>
      <w:r w:rsidR="0064270C" w:rsidRPr="00FE53C0">
        <w:rPr>
          <w:rFonts w:ascii="Verdana" w:hAnsi="Verdana"/>
          <w:b/>
          <w:bCs/>
          <w:sz w:val="20"/>
          <w:szCs w:val="20"/>
        </w:rPr>
        <w:t xml:space="preserve">a przed przystąpieniem do pomiarów. Koszt wykonania pomiarów w PPH należy uwzględnić w ramach ceny ryczałtowej w pozycji Opracowanie analizy </w:t>
      </w:r>
      <w:proofErr w:type="spellStart"/>
      <w:r w:rsidR="0064270C" w:rsidRPr="00FE53C0">
        <w:rPr>
          <w:rFonts w:ascii="Verdana" w:hAnsi="Verdana"/>
          <w:b/>
          <w:bCs/>
          <w:sz w:val="20"/>
          <w:szCs w:val="20"/>
        </w:rPr>
        <w:t>porealizacyjnej</w:t>
      </w:r>
      <w:proofErr w:type="spellEnd"/>
      <w:r w:rsidR="0064270C" w:rsidRPr="00FE53C0">
        <w:rPr>
          <w:rFonts w:ascii="Verdana" w:hAnsi="Verdana"/>
          <w:b/>
          <w:bCs/>
          <w:sz w:val="20"/>
          <w:szCs w:val="20"/>
        </w:rPr>
        <w:t xml:space="preserve">, w tym wykonanie pomiarów poziomów hałasu w PPH wraz </w:t>
      </w:r>
      <w:r w:rsidR="00A032B3" w:rsidRPr="00FE53C0">
        <w:rPr>
          <w:rFonts w:ascii="Verdana" w:hAnsi="Verdana"/>
          <w:b/>
          <w:bCs/>
          <w:sz w:val="20"/>
          <w:szCs w:val="20"/>
        </w:rPr>
        <w:br/>
      </w:r>
      <w:r w:rsidR="0064270C" w:rsidRPr="00FE53C0">
        <w:rPr>
          <w:rFonts w:ascii="Verdana" w:hAnsi="Verdana"/>
          <w:b/>
          <w:bCs/>
          <w:sz w:val="20"/>
          <w:szCs w:val="20"/>
        </w:rPr>
        <w:t>z</w:t>
      </w:r>
      <w:r w:rsidR="00A032B3" w:rsidRPr="00FE53C0">
        <w:rPr>
          <w:rFonts w:ascii="Verdana" w:hAnsi="Verdana"/>
          <w:b/>
          <w:bCs/>
          <w:sz w:val="20"/>
          <w:szCs w:val="20"/>
        </w:rPr>
        <w:t xml:space="preserve"> </w:t>
      </w:r>
      <w:r w:rsidR="0064270C" w:rsidRPr="00FE53C0">
        <w:rPr>
          <w:rFonts w:ascii="Verdana" w:hAnsi="Verdana"/>
          <w:b/>
          <w:bCs/>
          <w:sz w:val="20"/>
          <w:szCs w:val="20"/>
        </w:rPr>
        <w:t xml:space="preserve">opracowaniem wyników oraz wykonanie analiz akustycznych </w:t>
      </w:r>
      <w:r w:rsidR="00A032B3" w:rsidRPr="00FE53C0">
        <w:rPr>
          <w:rFonts w:ascii="Verdana" w:hAnsi="Verdana"/>
          <w:b/>
          <w:bCs/>
          <w:sz w:val="20"/>
          <w:szCs w:val="20"/>
        </w:rPr>
        <w:br/>
      </w:r>
      <w:r w:rsidR="0064270C" w:rsidRPr="00FE53C0">
        <w:rPr>
          <w:rFonts w:ascii="Verdana" w:hAnsi="Verdana"/>
          <w:b/>
          <w:bCs/>
          <w:sz w:val="20"/>
          <w:szCs w:val="20"/>
        </w:rPr>
        <w:t>z wykorzystaniem metody obliczeniowej formularza cenowego.</w:t>
      </w:r>
    </w:p>
    <w:p w14:paraId="1F0670D4" w14:textId="57D9BED6" w:rsidR="0064270C" w:rsidRPr="00FE53C0" w:rsidRDefault="0064270C" w:rsidP="00477E54">
      <w:pPr>
        <w:pStyle w:val="Akapitzlist"/>
        <w:numPr>
          <w:ilvl w:val="0"/>
          <w:numId w:val="22"/>
        </w:numPr>
        <w:spacing w:line="360" w:lineRule="auto"/>
        <w:ind w:left="426"/>
        <w:jc w:val="both"/>
        <w:rPr>
          <w:rFonts w:ascii="Verdana" w:hAnsi="Verdana"/>
          <w:sz w:val="20"/>
          <w:szCs w:val="20"/>
        </w:rPr>
      </w:pPr>
      <w:r w:rsidRPr="00FE53C0">
        <w:rPr>
          <w:rFonts w:ascii="Verdana" w:hAnsi="Verdana"/>
          <w:sz w:val="20"/>
          <w:szCs w:val="20"/>
        </w:rPr>
        <w:t>Szczegółowa lokalizacja referencyjnych i dodatkowych punktów pomiarowych powinna uwzględniać zasady i metodykę wskazaną w rozporządzeniu Ministra Środowiska z dnia 16.06.2011 r. w sprawie wymagań w zakresie prowadzenia pomiarów poziomów substancji lub energii w środowisku przez zarządzającego drogą, linią kolejową, linią tramwajową, lotniskiem lub portem (Dz.U.</w:t>
      </w:r>
      <w:r w:rsidR="004A63CB" w:rsidRPr="00FE53C0">
        <w:rPr>
          <w:rFonts w:ascii="Verdana" w:hAnsi="Verdana"/>
          <w:sz w:val="20"/>
          <w:szCs w:val="20"/>
        </w:rPr>
        <w:t xml:space="preserve"> z 2011 r.</w:t>
      </w:r>
      <w:r w:rsidRPr="00FE53C0">
        <w:rPr>
          <w:rFonts w:ascii="Verdana" w:hAnsi="Verdana"/>
          <w:sz w:val="20"/>
          <w:szCs w:val="20"/>
        </w:rPr>
        <w:t xml:space="preserve"> nr 140, poz. 824 ze zm.) w Załączniku nr 3 części B Kryteria lokalizacji punktów pomiarowych. </w:t>
      </w:r>
      <w:r w:rsidRPr="00FE53C0">
        <w:rPr>
          <w:rFonts w:ascii="Verdana" w:hAnsi="Verdana"/>
          <w:b/>
          <w:bCs/>
          <w:sz w:val="20"/>
          <w:szCs w:val="20"/>
        </w:rPr>
        <w:t>Przy ustaleniu lokalizacji należy uwzględnić efekt cienia akustycznego.</w:t>
      </w:r>
    </w:p>
    <w:p w14:paraId="0F09022C" w14:textId="7F89FD0D" w:rsidR="008B242E" w:rsidRPr="00FE53C0" w:rsidRDefault="008B242E" w:rsidP="00477E54">
      <w:pPr>
        <w:pStyle w:val="Akapitzlist"/>
        <w:numPr>
          <w:ilvl w:val="0"/>
          <w:numId w:val="22"/>
        </w:numPr>
        <w:spacing w:line="360" w:lineRule="auto"/>
        <w:ind w:left="426"/>
        <w:jc w:val="both"/>
        <w:rPr>
          <w:rFonts w:ascii="Verdana" w:hAnsi="Verdana"/>
          <w:sz w:val="20"/>
          <w:szCs w:val="20"/>
        </w:rPr>
      </w:pPr>
      <w:r w:rsidRPr="00FE53C0">
        <w:rPr>
          <w:rFonts w:ascii="Verdana" w:hAnsi="Verdana"/>
          <w:sz w:val="20"/>
          <w:szCs w:val="20"/>
        </w:rPr>
        <w:t>Dodatkowe punkty pomiarowe (PDH) należy lokalizować w takim miejscu, aby przeprowadzone w nich pomiary pozwoliły na ustalenie miejsca o największym oddziaływaniu hałasu od przedmiotowej drogi na ludzi.</w:t>
      </w:r>
    </w:p>
    <w:p w14:paraId="263F291B" w14:textId="7A98141D" w:rsidR="0064270C" w:rsidRPr="00FE53C0" w:rsidRDefault="00B13264" w:rsidP="00477E54">
      <w:pPr>
        <w:pStyle w:val="Akapitzlist"/>
        <w:numPr>
          <w:ilvl w:val="0"/>
          <w:numId w:val="22"/>
        </w:numPr>
        <w:spacing w:line="360" w:lineRule="auto"/>
        <w:ind w:left="426"/>
        <w:jc w:val="both"/>
        <w:rPr>
          <w:rFonts w:ascii="Verdana" w:hAnsi="Verdana"/>
          <w:sz w:val="20"/>
          <w:szCs w:val="20"/>
        </w:rPr>
      </w:pPr>
      <w:r w:rsidRPr="00FE53C0">
        <w:rPr>
          <w:rFonts w:ascii="Verdana" w:hAnsi="Verdana"/>
          <w:sz w:val="20"/>
          <w:szCs w:val="20"/>
        </w:rPr>
        <w:t xml:space="preserve">Dodatkowe punkty pomiarowe (PDH) zlokalizowane w świetle okna danej kondygnacji użytkowej najbardziej eksponowanej na hałas, </w:t>
      </w:r>
      <w:r w:rsidRPr="00FE53C0">
        <w:rPr>
          <w:rFonts w:ascii="Verdana" w:hAnsi="Verdana"/>
          <w:b/>
          <w:bCs/>
          <w:sz w:val="20"/>
          <w:szCs w:val="20"/>
        </w:rPr>
        <w:t>w pierwszej kolejności przy otwartym oknie</w:t>
      </w:r>
      <w:r w:rsidRPr="00FE53C0">
        <w:rPr>
          <w:rFonts w:ascii="Verdana" w:hAnsi="Verdana"/>
          <w:sz w:val="20"/>
          <w:szCs w:val="20"/>
        </w:rPr>
        <w:t>. Dopuszcza się także wykon</w:t>
      </w:r>
      <w:r w:rsidR="00D6608E" w:rsidRPr="00FE53C0">
        <w:rPr>
          <w:rFonts w:ascii="Verdana" w:hAnsi="Verdana"/>
          <w:sz w:val="20"/>
          <w:szCs w:val="20"/>
        </w:rPr>
        <w:t>yw</w:t>
      </w:r>
      <w:r w:rsidRPr="00FE53C0">
        <w:rPr>
          <w:rFonts w:ascii="Verdana" w:hAnsi="Verdana"/>
          <w:sz w:val="20"/>
          <w:szCs w:val="20"/>
        </w:rPr>
        <w:t xml:space="preserve">anie pomiarów przy oknie </w:t>
      </w:r>
      <w:r w:rsidR="00383632" w:rsidRPr="00FE53C0">
        <w:rPr>
          <w:rFonts w:ascii="Verdana" w:hAnsi="Verdana"/>
          <w:sz w:val="20"/>
          <w:szCs w:val="20"/>
        </w:rPr>
        <w:br/>
      </w:r>
      <w:r w:rsidRPr="00FE53C0">
        <w:rPr>
          <w:rFonts w:ascii="Verdana" w:hAnsi="Verdana"/>
          <w:sz w:val="20"/>
          <w:szCs w:val="20"/>
        </w:rPr>
        <w:t>zamkniętym lub nieznacznie uchylonym, tj</w:t>
      </w:r>
      <w:r w:rsidR="00326241" w:rsidRPr="00FE53C0">
        <w:rPr>
          <w:rFonts w:ascii="Verdana" w:hAnsi="Verdana"/>
          <w:sz w:val="20"/>
          <w:szCs w:val="20"/>
        </w:rPr>
        <w:t>.</w:t>
      </w:r>
      <w:r w:rsidRPr="00FE53C0">
        <w:rPr>
          <w:rFonts w:ascii="Verdana" w:hAnsi="Verdana"/>
          <w:sz w:val="20"/>
          <w:szCs w:val="20"/>
        </w:rPr>
        <w:t xml:space="preserve"> w stopniu umożliwiającym przeprowadzenie przez nie wysięgnika i kabli łączących mikrofony pomiarowe </w:t>
      </w:r>
      <w:r w:rsidR="00383632" w:rsidRPr="00FE53C0">
        <w:rPr>
          <w:rFonts w:ascii="Verdana" w:hAnsi="Verdana"/>
          <w:sz w:val="20"/>
          <w:szCs w:val="20"/>
        </w:rPr>
        <w:br/>
      </w:r>
      <w:r w:rsidRPr="00FE53C0">
        <w:rPr>
          <w:rFonts w:ascii="Verdana" w:hAnsi="Verdana"/>
          <w:sz w:val="20"/>
          <w:szCs w:val="20"/>
        </w:rPr>
        <w:t>z przyrządami pomiarowymi znajdującymi się w pomieszczeniu. Właściwą kondygnację należy ustalić poprzedzając właściwy pomiar hałasu pomiarami orientacyjnymi na poszczególnych kondygnacjach.</w:t>
      </w:r>
    </w:p>
    <w:p w14:paraId="7381CB05" w14:textId="7BDAE3A5" w:rsidR="00B13264" w:rsidRPr="00FE53C0" w:rsidRDefault="00B13264" w:rsidP="00477E54">
      <w:pPr>
        <w:pStyle w:val="Akapitzlist"/>
        <w:numPr>
          <w:ilvl w:val="0"/>
          <w:numId w:val="22"/>
        </w:numPr>
        <w:spacing w:line="360" w:lineRule="auto"/>
        <w:ind w:left="426"/>
        <w:jc w:val="both"/>
        <w:rPr>
          <w:rFonts w:ascii="Verdana" w:hAnsi="Verdana"/>
          <w:sz w:val="20"/>
          <w:szCs w:val="20"/>
        </w:rPr>
      </w:pPr>
      <w:r w:rsidRPr="00FE53C0">
        <w:rPr>
          <w:rFonts w:ascii="Verdana" w:hAnsi="Verdana"/>
          <w:sz w:val="20"/>
          <w:szCs w:val="20"/>
        </w:rPr>
        <w:t>W związku z utrudnioną interpretacją wyników pomiaru hałasu nie należy lokować punktów pomiarowych przy krawędzi elewacji (np. na narożnikach budynków, na styku elewacji z połaciami dachowymi).</w:t>
      </w:r>
    </w:p>
    <w:p w14:paraId="5CD35A96" w14:textId="56B040D8" w:rsidR="003D5B44" w:rsidRPr="00FE53C0" w:rsidRDefault="00B13264" w:rsidP="00477E54">
      <w:pPr>
        <w:pStyle w:val="Akapitzlist"/>
        <w:numPr>
          <w:ilvl w:val="0"/>
          <w:numId w:val="22"/>
        </w:numPr>
        <w:spacing w:line="360" w:lineRule="auto"/>
        <w:ind w:left="426"/>
        <w:jc w:val="both"/>
        <w:rPr>
          <w:rFonts w:ascii="Verdana" w:hAnsi="Verdana"/>
          <w:sz w:val="20"/>
          <w:szCs w:val="20"/>
        </w:rPr>
      </w:pPr>
      <w:r w:rsidRPr="00FE53C0">
        <w:rPr>
          <w:rFonts w:ascii="Verdana" w:hAnsi="Verdana"/>
          <w:sz w:val="20"/>
          <w:szCs w:val="20"/>
        </w:rPr>
        <w:t xml:space="preserve">W treści analizy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należy zamieścić charakterystykę punktów pomiarowych wraz z ich </w:t>
      </w:r>
      <w:r w:rsidR="00D6608E" w:rsidRPr="00FE53C0">
        <w:rPr>
          <w:rFonts w:ascii="Verdana" w:hAnsi="Verdana"/>
          <w:sz w:val="20"/>
          <w:szCs w:val="20"/>
        </w:rPr>
        <w:t>dokładną lokalizacją</w:t>
      </w:r>
      <w:r w:rsidRPr="00FE53C0">
        <w:rPr>
          <w:rFonts w:ascii="Verdana" w:hAnsi="Verdana"/>
          <w:sz w:val="20"/>
          <w:szCs w:val="20"/>
        </w:rPr>
        <w:t xml:space="preserve"> (współrzędne X,Y z dokładnością do 5</w:t>
      </w:r>
      <w:r w:rsidR="00D6608E" w:rsidRPr="00FE53C0">
        <w:rPr>
          <w:rFonts w:ascii="Verdana" w:hAnsi="Verdana"/>
          <w:sz w:val="20"/>
          <w:szCs w:val="20"/>
        </w:rPr>
        <w:t xml:space="preserve"> </w:t>
      </w:r>
      <w:r w:rsidRPr="00FE53C0">
        <w:rPr>
          <w:rFonts w:ascii="Verdana" w:hAnsi="Verdana"/>
          <w:sz w:val="20"/>
          <w:szCs w:val="20"/>
        </w:rPr>
        <w:t xml:space="preserve">m) </w:t>
      </w:r>
      <w:r w:rsidR="00383632" w:rsidRPr="00FE53C0">
        <w:rPr>
          <w:rFonts w:ascii="Verdana" w:hAnsi="Verdana"/>
          <w:sz w:val="20"/>
          <w:szCs w:val="20"/>
        </w:rPr>
        <w:br/>
      </w:r>
      <w:r w:rsidRPr="00FE53C0">
        <w:rPr>
          <w:rFonts w:ascii="Verdana" w:hAnsi="Verdana"/>
          <w:sz w:val="20"/>
          <w:szCs w:val="20"/>
        </w:rPr>
        <w:t>przy użyciu urządzeń GPS, podaniem strony drogi, kilometrażu drogi (</w:t>
      </w:r>
      <w:r w:rsidRPr="00FE53C0">
        <w:rPr>
          <w:rFonts w:ascii="Verdana" w:hAnsi="Verdana"/>
          <w:b/>
          <w:bCs/>
          <w:sz w:val="20"/>
          <w:szCs w:val="20"/>
        </w:rPr>
        <w:t xml:space="preserve">zgodnie </w:t>
      </w:r>
      <w:r w:rsidR="00383632" w:rsidRPr="00FE53C0">
        <w:rPr>
          <w:rFonts w:ascii="Verdana" w:hAnsi="Verdana"/>
          <w:b/>
          <w:bCs/>
          <w:sz w:val="20"/>
          <w:szCs w:val="20"/>
        </w:rPr>
        <w:br/>
      </w:r>
      <w:r w:rsidRPr="00FE53C0">
        <w:rPr>
          <w:rFonts w:ascii="Verdana" w:hAnsi="Verdana"/>
          <w:b/>
          <w:bCs/>
          <w:sz w:val="20"/>
          <w:szCs w:val="20"/>
        </w:rPr>
        <w:t xml:space="preserve">z dokumentacją projektową oraz kilometrażem oznaczonym na słupkach </w:t>
      </w:r>
      <w:proofErr w:type="spellStart"/>
      <w:r w:rsidRPr="00FE53C0">
        <w:rPr>
          <w:rFonts w:ascii="Verdana" w:hAnsi="Verdana"/>
          <w:b/>
          <w:bCs/>
          <w:sz w:val="20"/>
          <w:szCs w:val="20"/>
        </w:rPr>
        <w:lastRenderedPageBreak/>
        <w:t>pikietażowych</w:t>
      </w:r>
      <w:proofErr w:type="spellEnd"/>
      <w:r w:rsidRPr="00FE53C0">
        <w:rPr>
          <w:rFonts w:ascii="Verdana" w:hAnsi="Verdana"/>
          <w:b/>
          <w:bCs/>
          <w:sz w:val="20"/>
          <w:szCs w:val="20"/>
        </w:rPr>
        <w:t xml:space="preserve"> w terenie</w:t>
      </w:r>
      <w:r w:rsidRPr="00FE53C0">
        <w:rPr>
          <w:rFonts w:ascii="Verdana" w:hAnsi="Verdana"/>
          <w:sz w:val="20"/>
          <w:szCs w:val="20"/>
        </w:rPr>
        <w:t>), adresu posesji, kondygnacji, rodzaju terenu pod względem ochrony akustycznej oraz ewentualnie innych dodatkowych</w:t>
      </w:r>
      <w:r w:rsidR="007901A0" w:rsidRPr="00FE53C0">
        <w:rPr>
          <w:rFonts w:ascii="Verdana" w:hAnsi="Verdana"/>
          <w:sz w:val="20"/>
          <w:szCs w:val="20"/>
        </w:rPr>
        <w:t xml:space="preserve"> danych identyfikujących punkt pomiarowy (wskazanych w protokole pomiarowym). W  analizie należy także zamieścić </w:t>
      </w:r>
      <w:r w:rsidR="007901A0" w:rsidRPr="00FE53C0">
        <w:rPr>
          <w:rFonts w:ascii="Verdana" w:hAnsi="Verdana"/>
          <w:b/>
          <w:bCs/>
          <w:sz w:val="20"/>
          <w:szCs w:val="20"/>
        </w:rPr>
        <w:t>dokumentację fotograficzną pokazującą każdy punkt pomiarowy</w:t>
      </w:r>
      <w:r w:rsidR="007901A0" w:rsidRPr="00FE53C0">
        <w:rPr>
          <w:rFonts w:ascii="Verdana" w:hAnsi="Verdana"/>
          <w:sz w:val="20"/>
          <w:szCs w:val="20"/>
        </w:rPr>
        <w:t xml:space="preserve"> (miejsca wykonywania pomiarów z ustawieniem miernika poziomu hałasu). Lokalizacja punktów pomiarowych powinna być również przedstawiona na mapie w skali 1:5000 na podkładzie </w:t>
      </w:r>
      <w:proofErr w:type="spellStart"/>
      <w:r w:rsidR="007901A0" w:rsidRPr="00FE53C0">
        <w:rPr>
          <w:rFonts w:ascii="Verdana" w:hAnsi="Verdana"/>
          <w:sz w:val="20"/>
          <w:szCs w:val="20"/>
        </w:rPr>
        <w:t>ortofotomapy</w:t>
      </w:r>
      <w:proofErr w:type="spellEnd"/>
      <w:r w:rsidR="007901A0" w:rsidRPr="00FE53C0">
        <w:rPr>
          <w:rFonts w:ascii="Verdana" w:hAnsi="Verdana"/>
          <w:sz w:val="20"/>
          <w:szCs w:val="20"/>
        </w:rPr>
        <w:t>.</w:t>
      </w:r>
    </w:p>
    <w:p w14:paraId="2B6CB183" w14:textId="77777777" w:rsidR="003D5B44" w:rsidRPr="00FE53C0" w:rsidRDefault="003D5B44" w:rsidP="003D5B44">
      <w:pPr>
        <w:pStyle w:val="Akapitzlist"/>
        <w:spacing w:line="360" w:lineRule="auto"/>
        <w:ind w:left="1440"/>
        <w:jc w:val="both"/>
        <w:rPr>
          <w:rFonts w:ascii="Verdana" w:hAnsi="Verdana"/>
          <w:sz w:val="20"/>
          <w:szCs w:val="20"/>
        </w:rPr>
      </w:pPr>
    </w:p>
    <w:p w14:paraId="5304EA95" w14:textId="07F1F9F0" w:rsidR="00B8203D" w:rsidRPr="00FE53C0" w:rsidRDefault="003D5B44" w:rsidP="00C97BE8">
      <w:pPr>
        <w:pStyle w:val="Akapitzlist"/>
        <w:numPr>
          <w:ilvl w:val="2"/>
          <w:numId w:val="1"/>
        </w:numPr>
        <w:spacing w:line="360" w:lineRule="auto"/>
        <w:ind w:left="709"/>
        <w:jc w:val="both"/>
        <w:rPr>
          <w:rFonts w:ascii="Verdana" w:hAnsi="Verdana"/>
          <w:b/>
          <w:bCs/>
          <w:sz w:val="20"/>
          <w:szCs w:val="20"/>
        </w:rPr>
      </w:pPr>
      <w:r w:rsidRPr="00FE53C0">
        <w:rPr>
          <w:rFonts w:ascii="Verdana" w:hAnsi="Verdana"/>
          <w:b/>
          <w:bCs/>
          <w:sz w:val="20"/>
          <w:szCs w:val="20"/>
        </w:rPr>
        <w:t>Pomiar hałasu skumulowanego</w:t>
      </w:r>
    </w:p>
    <w:p w14:paraId="4EC3C89E" w14:textId="77777777" w:rsidR="007208E0" w:rsidRPr="00FE53C0" w:rsidRDefault="007208E0" w:rsidP="007208E0">
      <w:pPr>
        <w:pStyle w:val="Akapitzlist"/>
        <w:spacing w:line="360" w:lineRule="auto"/>
        <w:jc w:val="both"/>
        <w:rPr>
          <w:rFonts w:ascii="Verdana" w:hAnsi="Verdana"/>
          <w:sz w:val="20"/>
          <w:szCs w:val="20"/>
        </w:rPr>
      </w:pPr>
    </w:p>
    <w:p w14:paraId="7CBF7499" w14:textId="2B1142CC" w:rsidR="007208E0" w:rsidRPr="00FE53C0" w:rsidRDefault="007208E0" w:rsidP="00C97BE8">
      <w:pPr>
        <w:pStyle w:val="Akapitzlist"/>
        <w:spacing w:line="360" w:lineRule="auto"/>
        <w:ind w:left="142"/>
        <w:jc w:val="both"/>
        <w:rPr>
          <w:rFonts w:ascii="Verdana" w:hAnsi="Verdana"/>
          <w:sz w:val="20"/>
          <w:szCs w:val="20"/>
        </w:rPr>
      </w:pPr>
      <w:r w:rsidRPr="00FE53C0">
        <w:rPr>
          <w:rFonts w:ascii="Verdana" w:hAnsi="Verdana"/>
          <w:sz w:val="20"/>
          <w:szCs w:val="20"/>
        </w:rPr>
        <w:t xml:space="preserve">W miejscach skumulowanego oddziaływania hałasu pochodzącego z drogi ekspresowej S61 od węzła „Ostrów Mazowiecka Północ” (Dawniej „Podborze”) do węzła „Śniadowo” oraz </w:t>
      </w:r>
      <w:r w:rsidR="0040260A" w:rsidRPr="00FE53C0">
        <w:rPr>
          <w:rFonts w:ascii="Verdana" w:hAnsi="Verdana"/>
          <w:sz w:val="20"/>
          <w:szCs w:val="20"/>
        </w:rPr>
        <w:t xml:space="preserve">fragmentu drogi </w:t>
      </w:r>
      <w:r w:rsidRPr="00FE53C0">
        <w:rPr>
          <w:rFonts w:ascii="Verdana" w:hAnsi="Verdana"/>
          <w:sz w:val="20"/>
          <w:szCs w:val="20"/>
        </w:rPr>
        <w:t>S8</w:t>
      </w:r>
      <w:r w:rsidR="00474832" w:rsidRPr="00FE53C0">
        <w:rPr>
          <w:rFonts w:ascii="Verdana" w:hAnsi="Verdana"/>
          <w:sz w:val="20"/>
          <w:szCs w:val="20"/>
        </w:rPr>
        <w:t xml:space="preserve"> przy węźle „Ostrów Mazowiecka Północ” (Dawniej „Podborze”)</w:t>
      </w:r>
      <w:r w:rsidRPr="00FE53C0">
        <w:rPr>
          <w:rFonts w:ascii="Verdana" w:hAnsi="Verdana"/>
          <w:sz w:val="20"/>
          <w:szCs w:val="20"/>
        </w:rPr>
        <w:t xml:space="preserve"> z hałasem z innych źródeł o znaczącym natężeniu ruchu, w szczególności z:</w:t>
      </w:r>
    </w:p>
    <w:p w14:paraId="23C658C5" w14:textId="012B093C" w:rsidR="007208E0" w:rsidRPr="00FE53C0" w:rsidRDefault="007208E0" w:rsidP="007208E0">
      <w:pPr>
        <w:pStyle w:val="Akapitzlist"/>
        <w:numPr>
          <w:ilvl w:val="0"/>
          <w:numId w:val="21"/>
        </w:numPr>
        <w:spacing w:line="360" w:lineRule="auto"/>
        <w:jc w:val="both"/>
        <w:rPr>
          <w:rFonts w:ascii="Verdana" w:hAnsi="Verdana"/>
          <w:sz w:val="20"/>
          <w:szCs w:val="20"/>
        </w:rPr>
      </w:pPr>
      <w:r w:rsidRPr="00FE53C0">
        <w:rPr>
          <w:rFonts w:ascii="Verdana" w:hAnsi="Verdana"/>
          <w:sz w:val="20"/>
          <w:szCs w:val="20"/>
        </w:rPr>
        <w:t>Drogi wojewódzkiej 627</w:t>
      </w:r>
      <w:r w:rsidR="00AF0E3D" w:rsidRPr="00FE53C0">
        <w:rPr>
          <w:rFonts w:ascii="Verdana" w:hAnsi="Verdana"/>
          <w:sz w:val="20"/>
          <w:szCs w:val="20"/>
        </w:rPr>
        <w:t>:</w:t>
      </w:r>
    </w:p>
    <w:p w14:paraId="6721DD46" w14:textId="2E5CC27B" w:rsidR="007208E0" w:rsidRPr="00FE53C0" w:rsidRDefault="007208E0" w:rsidP="007208E0">
      <w:pPr>
        <w:pStyle w:val="Akapitzlist"/>
        <w:numPr>
          <w:ilvl w:val="0"/>
          <w:numId w:val="21"/>
        </w:numPr>
        <w:spacing w:line="360" w:lineRule="auto"/>
        <w:jc w:val="both"/>
        <w:rPr>
          <w:rFonts w:ascii="Verdana" w:hAnsi="Verdana"/>
          <w:sz w:val="20"/>
          <w:szCs w:val="20"/>
        </w:rPr>
      </w:pPr>
      <w:r w:rsidRPr="00FE53C0">
        <w:rPr>
          <w:rFonts w:ascii="Verdana" w:hAnsi="Verdana"/>
          <w:sz w:val="20"/>
          <w:szCs w:val="20"/>
        </w:rPr>
        <w:t>Drogi wojewódzkiej 677;</w:t>
      </w:r>
    </w:p>
    <w:p w14:paraId="3B5A3C1B" w14:textId="5776A10D" w:rsidR="007208E0" w:rsidRPr="00FE53C0" w:rsidRDefault="007208E0" w:rsidP="007208E0">
      <w:pPr>
        <w:pStyle w:val="Akapitzlist"/>
        <w:numPr>
          <w:ilvl w:val="0"/>
          <w:numId w:val="21"/>
        </w:numPr>
        <w:spacing w:line="360" w:lineRule="auto"/>
        <w:jc w:val="both"/>
        <w:rPr>
          <w:rFonts w:ascii="Verdana" w:hAnsi="Verdana"/>
          <w:sz w:val="20"/>
          <w:szCs w:val="20"/>
        </w:rPr>
      </w:pPr>
      <w:r w:rsidRPr="00FE53C0">
        <w:rPr>
          <w:rFonts w:ascii="Verdana" w:hAnsi="Verdana"/>
          <w:sz w:val="20"/>
          <w:szCs w:val="20"/>
        </w:rPr>
        <w:t>Linii kolejowej nr 34 relacji Ostrołęka – Małkinia.</w:t>
      </w:r>
    </w:p>
    <w:p w14:paraId="15FA269F" w14:textId="77777777" w:rsidR="00B8203D" w:rsidRPr="00FE53C0" w:rsidRDefault="00B8203D" w:rsidP="00B8203D">
      <w:pPr>
        <w:pStyle w:val="Akapitzlist"/>
        <w:spacing w:line="360" w:lineRule="auto"/>
        <w:ind w:left="1440"/>
        <w:jc w:val="both"/>
        <w:rPr>
          <w:rFonts w:ascii="Verdana" w:hAnsi="Verdana"/>
          <w:sz w:val="20"/>
          <w:szCs w:val="20"/>
        </w:rPr>
      </w:pPr>
    </w:p>
    <w:p w14:paraId="62D06E92" w14:textId="27049583" w:rsidR="00EE4115" w:rsidRPr="00FE53C0" w:rsidRDefault="00EE4115" w:rsidP="00B8203D">
      <w:pPr>
        <w:pStyle w:val="Akapitzlist"/>
        <w:spacing w:line="360" w:lineRule="auto"/>
        <w:ind w:left="1440"/>
        <w:jc w:val="both"/>
        <w:rPr>
          <w:rFonts w:ascii="Verdana" w:hAnsi="Verdana"/>
          <w:sz w:val="20"/>
          <w:szCs w:val="20"/>
        </w:rPr>
      </w:pPr>
    </w:p>
    <w:p w14:paraId="7FC138D0" w14:textId="409ADC28" w:rsidR="0040260A" w:rsidRPr="00FE53C0" w:rsidRDefault="0040260A" w:rsidP="00594C58">
      <w:pPr>
        <w:spacing w:line="360" w:lineRule="auto"/>
        <w:jc w:val="both"/>
        <w:rPr>
          <w:rFonts w:ascii="Verdana" w:hAnsi="Verdana"/>
          <w:sz w:val="20"/>
          <w:szCs w:val="20"/>
        </w:rPr>
      </w:pPr>
      <w:r w:rsidRPr="00FE53C0">
        <w:rPr>
          <w:rFonts w:ascii="Verdana" w:hAnsi="Verdana"/>
          <w:sz w:val="20"/>
          <w:szCs w:val="20"/>
        </w:rPr>
        <w:t>-należy wykonać dodatkowo pomiary</w:t>
      </w:r>
      <w:r w:rsidR="00C63857" w:rsidRPr="00FE53C0">
        <w:rPr>
          <w:rFonts w:ascii="Verdana" w:hAnsi="Verdana"/>
          <w:sz w:val="20"/>
          <w:szCs w:val="20"/>
        </w:rPr>
        <w:t xml:space="preserve"> w okresie 24 godzin wraz z pomiarem parametrów ruchu wskazanych w ust. 2 pkt. 3 lit. </w:t>
      </w:r>
      <w:r w:rsidR="008C0BCB" w:rsidRPr="00FE53C0">
        <w:rPr>
          <w:rFonts w:ascii="Verdana" w:hAnsi="Verdana"/>
          <w:sz w:val="20"/>
          <w:szCs w:val="20"/>
        </w:rPr>
        <w:t>a</w:t>
      </w:r>
      <w:r w:rsidR="00C63857" w:rsidRPr="00FE53C0">
        <w:rPr>
          <w:rFonts w:ascii="Verdana" w:hAnsi="Verdana"/>
          <w:sz w:val="20"/>
          <w:szCs w:val="20"/>
        </w:rPr>
        <w:t xml:space="preserve"> i b części I Załącznika nr 3 do rozporządzenia Ministra Środowiska z dnia 16.06.2011 </w:t>
      </w:r>
      <w:r w:rsidR="004A63CB" w:rsidRPr="00FE53C0">
        <w:rPr>
          <w:rFonts w:ascii="Verdana" w:hAnsi="Verdana"/>
          <w:sz w:val="20"/>
          <w:szCs w:val="20"/>
        </w:rPr>
        <w:t xml:space="preserve">r. </w:t>
      </w:r>
      <w:r w:rsidR="00C63857" w:rsidRPr="00FE53C0">
        <w:rPr>
          <w:rFonts w:ascii="Verdana" w:hAnsi="Verdana"/>
          <w:sz w:val="20"/>
          <w:szCs w:val="20"/>
        </w:rPr>
        <w:t xml:space="preserve">w sprawie wymagań w zakresie prowadzenia pomiarów poziomów substancji lub energii w środowisku przez zarządzającego drogą, linią kolejową, linią tramwajową, lotniskiem lub portem (Dz.U. </w:t>
      </w:r>
      <w:r w:rsidR="009D3D5C" w:rsidRPr="00FE53C0">
        <w:rPr>
          <w:rFonts w:ascii="Verdana" w:hAnsi="Verdana"/>
          <w:sz w:val="20"/>
          <w:szCs w:val="20"/>
        </w:rPr>
        <w:t xml:space="preserve">z 2011 r. </w:t>
      </w:r>
      <w:r w:rsidR="00C63857" w:rsidRPr="00FE53C0">
        <w:rPr>
          <w:rFonts w:ascii="Verdana" w:hAnsi="Verdana"/>
          <w:sz w:val="20"/>
          <w:szCs w:val="20"/>
        </w:rPr>
        <w:t>nr 140, poz. 824 ze zm.)</w:t>
      </w:r>
      <w:r w:rsidR="00AF0E3D" w:rsidRPr="00FE53C0">
        <w:rPr>
          <w:rFonts w:ascii="Verdana" w:hAnsi="Verdana"/>
          <w:sz w:val="20"/>
          <w:szCs w:val="20"/>
        </w:rPr>
        <w:t xml:space="preserve">, gdzie dla </w:t>
      </w:r>
      <w:r w:rsidR="00241753" w:rsidRPr="00FE53C0">
        <w:rPr>
          <w:rFonts w:ascii="Verdana" w:hAnsi="Verdana"/>
          <w:sz w:val="20"/>
          <w:szCs w:val="20"/>
        </w:rPr>
        <w:t xml:space="preserve">każdej z </w:t>
      </w:r>
      <w:r w:rsidR="00AF0E3D" w:rsidRPr="00FE53C0">
        <w:rPr>
          <w:rFonts w:ascii="Verdana" w:hAnsi="Verdana"/>
          <w:sz w:val="20"/>
          <w:szCs w:val="20"/>
        </w:rPr>
        <w:t>dróg wojewódzkich minimalna liczba punktów pomiarowych powinna wynosić 2, a dla linii kolejowej minimum 1 punkt pomiarowy.</w:t>
      </w:r>
    </w:p>
    <w:p w14:paraId="2CFD4AFE" w14:textId="77777777" w:rsidR="00C63857" w:rsidRPr="00FE53C0" w:rsidRDefault="00C63857" w:rsidP="00B8203D">
      <w:pPr>
        <w:pStyle w:val="Akapitzlist"/>
        <w:spacing w:line="360" w:lineRule="auto"/>
        <w:ind w:left="1440"/>
        <w:jc w:val="both"/>
        <w:rPr>
          <w:rFonts w:ascii="Verdana" w:hAnsi="Verdana"/>
          <w:sz w:val="20"/>
          <w:szCs w:val="20"/>
        </w:rPr>
      </w:pPr>
    </w:p>
    <w:p w14:paraId="12BF125E" w14:textId="19E735C7" w:rsidR="00C63857" w:rsidRPr="00FE53C0" w:rsidRDefault="00C63857" w:rsidP="00594C58">
      <w:pPr>
        <w:spacing w:line="360" w:lineRule="auto"/>
        <w:jc w:val="both"/>
        <w:rPr>
          <w:rFonts w:ascii="Verdana" w:hAnsi="Verdana"/>
          <w:b/>
          <w:bCs/>
          <w:sz w:val="20"/>
          <w:szCs w:val="20"/>
        </w:rPr>
      </w:pPr>
      <w:r w:rsidRPr="00FE53C0">
        <w:rPr>
          <w:rFonts w:ascii="Verdana" w:hAnsi="Verdana"/>
          <w:b/>
          <w:bCs/>
          <w:sz w:val="20"/>
          <w:szCs w:val="20"/>
        </w:rPr>
        <w:t>Koszt wykonania pomiarów źródeł</w:t>
      </w:r>
      <w:r w:rsidR="008C0BCB" w:rsidRPr="00FE53C0">
        <w:rPr>
          <w:rFonts w:ascii="Verdana" w:hAnsi="Verdana"/>
          <w:b/>
          <w:bCs/>
          <w:sz w:val="20"/>
          <w:szCs w:val="20"/>
        </w:rPr>
        <w:t xml:space="preserve"> </w:t>
      </w:r>
      <w:r w:rsidRPr="00FE53C0">
        <w:rPr>
          <w:rFonts w:ascii="Verdana" w:hAnsi="Verdana"/>
          <w:b/>
          <w:bCs/>
          <w:sz w:val="20"/>
          <w:szCs w:val="20"/>
        </w:rPr>
        <w:t>hałasu</w:t>
      </w:r>
      <w:r w:rsidR="006B24B5" w:rsidRPr="00FE53C0">
        <w:rPr>
          <w:rFonts w:ascii="Verdana" w:hAnsi="Verdana"/>
          <w:b/>
          <w:bCs/>
          <w:sz w:val="20"/>
          <w:szCs w:val="20"/>
        </w:rPr>
        <w:t xml:space="preserve"> o znaczącym natężeniu innych niż </w:t>
      </w:r>
      <w:r w:rsidR="00383632" w:rsidRPr="00FE53C0">
        <w:rPr>
          <w:rFonts w:ascii="Verdana" w:hAnsi="Verdana"/>
          <w:b/>
          <w:bCs/>
          <w:sz w:val="20"/>
          <w:szCs w:val="20"/>
        </w:rPr>
        <w:t>drogi ekspresowe</w:t>
      </w:r>
      <w:r w:rsidR="006B24B5" w:rsidRPr="00FE53C0">
        <w:rPr>
          <w:rFonts w:ascii="Verdana" w:hAnsi="Verdana"/>
          <w:b/>
          <w:bCs/>
          <w:sz w:val="20"/>
          <w:szCs w:val="20"/>
        </w:rPr>
        <w:t xml:space="preserve"> należy uwzględnić w ramach ceny ryczałtowej w pozycji Opracowanie analizy </w:t>
      </w:r>
      <w:proofErr w:type="spellStart"/>
      <w:r w:rsidR="006B24B5" w:rsidRPr="00FE53C0">
        <w:rPr>
          <w:rFonts w:ascii="Verdana" w:hAnsi="Verdana"/>
          <w:b/>
          <w:bCs/>
          <w:sz w:val="20"/>
          <w:szCs w:val="20"/>
        </w:rPr>
        <w:t>porealizacyjnej</w:t>
      </w:r>
      <w:proofErr w:type="spellEnd"/>
      <w:r w:rsidR="003D5B44" w:rsidRPr="00FE53C0">
        <w:rPr>
          <w:rFonts w:ascii="Verdana" w:hAnsi="Verdana"/>
          <w:b/>
          <w:bCs/>
          <w:sz w:val="20"/>
          <w:szCs w:val="20"/>
        </w:rPr>
        <w:t>, w tym wykonanie pomiarów poziomów hałasu w PPH wraz z opracowaniem wyników oraz wykonanie analiz akustycznych z wykorzystaniem metody obliczeniowej formularza cenowego.</w:t>
      </w:r>
    </w:p>
    <w:p w14:paraId="27F72311" w14:textId="77777777" w:rsidR="003D5B44" w:rsidRPr="00FE53C0" w:rsidRDefault="003D5B44" w:rsidP="00B8203D">
      <w:pPr>
        <w:pStyle w:val="Akapitzlist"/>
        <w:spacing w:line="360" w:lineRule="auto"/>
        <w:ind w:left="1440"/>
        <w:jc w:val="both"/>
        <w:rPr>
          <w:rFonts w:ascii="Verdana" w:hAnsi="Verdana"/>
          <w:sz w:val="20"/>
          <w:szCs w:val="20"/>
        </w:rPr>
      </w:pPr>
    </w:p>
    <w:p w14:paraId="2791C355" w14:textId="142724C6" w:rsidR="003D5B44" w:rsidRPr="00FE53C0" w:rsidRDefault="003D5B44" w:rsidP="00594C58">
      <w:pPr>
        <w:spacing w:line="360" w:lineRule="auto"/>
        <w:jc w:val="both"/>
        <w:rPr>
          <w:rFonts w:ascii="Verdana" w:hAnsi="Verdana"/>
          <w:b/>
          <w:bCs/>
          <w:sz w:val="20"/>
          <w:szCs w:val="20"/>
        </w:rPr>
      </w:pPr>
      <w:r w:rsidRPr="00FE53C0">
        <w:rPr>
          <w:rFonts w:ascii="Verdana" w:hAnsi="Verdana"/>
          <w:b/>
          <w:bCs/>
          <w:sz w:val="20"/>
          <w:szCs w:val="20"/>
        </w:rPr>
        <w:t>W analizach oddziaływania skumulowanego należy w</w:t>
      </w:r>
      <w:r w:rsidR="00594C58" w:rsidRPr="00FE53C0">
        <w:rPr>
          <w:rFonts w:ascii="Verdana" w:hAnsi="Verdana"/>
          <w:b/>
          <w:bCs/>
          <w:sz w:val="20"/>
          <w:szCs w:val="20"/>
        </w:rPr>
        <w:t xml:space="preserve">ykazać </w:t>
      </w:r>
      <w:r w:rsidRPr="00FE53C0">
        <w:rPr>
          <w:rFonts w:ascii="Verdana" w:hAnsi="Verdana"/>
          <w:b/>
          <w:bCs/>
          <w:sz w:val="20"/>
          <w:szCs w:val="20"/>
        </w:rPr>
        <w:t xml:space="preserve"> oddziaływanie skumulowane dla wszystkich źródeł hałasu oraz wykazać poziom hałasu </w:t>
      </w:r>
      <w:r w:rsidRPr="00FE53C0">
        <w:rPr>
          <w:rFonts w:ascii="Verdana" w:hAnsi="Verdana"/>
          <w:b/>
          <w:bCs/>
          <w:sz w:val="20"/>
          <w:szCs w:val="20"/>
        </w:rPr>
        <w:lastRenderedPageBreak/>
        <w:t xml:space="preserve">pochodzącego wyłącznie od inwestycji stanowiącej przedmiot analizy </w:t>
      </w:r>
      <w:proofErr w:type="spellStart"/>
      <w:r w:rsidRPr="00FE53C0">
        <w:rPr>
          <w:rFonts w:ascii="Verdana" w:hAnsi="Verdana"/>
          <w:b/>
          <w:bCs/>
          <w:sz w:val="20"/>
          <w:szCs w:val="20"/>
        </w:rPr>
        <w:t>porealizacyjnej</w:t>
      </w:r>
      <w:proofErr w:type="spellEnd"/>
      <w:r w:rsidRPr="00FE53C0">
        <w:rPr>
          <w:rFonts w:ascii="Verdana" w:hAnsi="Verdana"/>
          <w:b/>
          <w:bCs/>
          <w:sz w:val="20"/>
          <w:szCs w:val="20"/>
        </w:rPr>
        <w:t>.</w:t>
      </w:r>
    </w:p>
    <w:p w14:paraId="169EAA8F" w14:textId="77777777" w:rsidR="003D5B44" w:rsidRPr="00FE53C0" w:rsidRDefault="003D5B44" w:rsidP="00B8203D">
      <w:pPr>
        <w:pStyle w:val="Akapitzlist"/>
        <w:spacing w:line="360" w:lineRule="auto"/>
        <w:ind w:left="1440"/>
        <w:jc w:val="both"/>
        <w:rPr>
          <w:rFonts w:ascii="Verdana" w:hAnsi="Verdana"/>
          <w:b/>
          <w:bCs/>
          <w:sz w:val="20"/>
          <w:szCs w:val="20"/>
        </w:rPr>
      </w:pPr>
    </w:p>
    <w:p w14:paraId="0D6E299E" w14:textId="52916888" w:rsidR="00594C58" w:rsidRPr="00FE53C0" w:rsidRDefault="003D5B44" w:rsidP="00594C58">
      <w:pPr>
        <w:spacing w:line="360" w:lineRule="auto"/>
        <w:jc w:val="both"/>
        <w:rPr>
          <w:rFonts w:ascii="Verdana" w:hAnsi="Verdana"/>
          <w:b/>
          <w:bCs/>
          <w:sz w:val="20"/>
          <w:szCs w:val="20"/>
        </w:rPr>
      </w:pPr>
      <w:r w:rsidRPr="00FE53C0">
        <w:rPr>
          <w:rFonts w:ascii="Verdana" w:hAnsi="Verdana"/>
          <w:b/>
          <w:bCs/>
          <w:sz w:val="20"/>
          <w:szCs w:val="20"/>
        </w:rPr>
        <w:t>Potrzeba wykonania ewentualnych dodatkowych pomiarów nie stanowi podstawy do zmiany wyceny wartości zamówienia.</w:t>
      </w:r>
    </w:p>
    <w:p w14:paraId="7B13D13A" w14:textId="392D3EAE" w:rsidR="00594C58" w:rsidRPr="00FE53C0" w:rsidRDefault="00594C58" w:rsidP="00594C58">
      <w:pPr>
        <w:spacing w:line="360" w:lineRule="auto"/>
        <w:jc w:val="both"/>
        <w:rPr>
          <w:rFonts w:ascii="Verdana" w:hAnsi="Verdana"/>
          <w:b/>
          <w:bCs/>
          <w:sz w:val="20"/>
          <w:szCs w:val="20"/>
        </w:rPr>
      </w:pPr>
    </w:p>
    <w:p w14:paraId="6FAF27FC" w14:textId="36680560" w:rsidR="00594C58" w:rsidRPr="00FE53C0" w:rsidRDefault="00594C58" w:rsidP="00594C58">
      <w:pPr>
        <w:pStyle w:val="Akapitzlist"/>
        <w:numPr>
          <w:ilvl w:val="1"/>
          <w:numId w:val="1"/>
        </w:numPr>
        <w:spacing w:line="360" w:lineRule="auto"/>
        <w:ind w:left="567" w:hanging="567"/>
        <w:jc w:val="both"/>
        <w:rPr>
          <w:rFonts w:ascii="Verdana" w:hAnsi="Verdana"/>
          <w:b/>
          <w:bCs/>
          <w:sz w:val="20"/>
          <w:szCs w:val="20"/>
        </w:rPr>
      </w:pPr>
      <w:r w:rsidRPr="00FE53C0">
        <w:rPr>
          <w:rFonts w:ascii="Verdana" w:hAnsi="Verdana"/>
          <w:b/>
          <w:bCs/>
          <w:sz w:val="20"/>
          <w:szCs w:val="20"/>
        </w:rPr>
        <w:t>Pomiary towarzyszące</w:t>
      </w:r>
    </w:p>
    <w:p w14:paraId="01B27610" w14:textId="77777777" w:rsidR="00594C58" w:rsidRPr="00FE53C0" w:rsidRDefault="00594C58" w:rsidP="00594C58">
      <w:pPr>
        <w:pStyle w:val="Akapitzlist"/>
        <w:spacing w:line="360" w:lineRule="auto"/>
        <w:ind w:left="1080"/>
        <w:jc w:val="both"/>
        <w:rPr>
          <w:rFonts w:ascii="Verdana" w:hAnsi="Verdana"/>
          <w:b/>
          <w:bCs/>
          <w:sz w:val="20"/>
          <w:szCs w:val="20"/>
        </w:rPr>
      </w:pPr>
    </w:p>
    <w:p w14:paraId="39398BA6" w14:textId="5D7CB9CA" w:rsidR="00594C58" w:rsidRPr="00FE53C0" w:rsidRDefault="00594C58" w:rsidP="00594C58">
      <w:pPr>
        <w:spacing w:line="360" w:lineRule="auto"/>
        <w:jc w:val="both"/>
        <w:rPr>
          <w:rFonts w:ascii="Verdana" w:hAnsi="Verdana"/>
          <w:sz w:val="20"/>
          <w:szCs w:val="20"/>
        </w:rPr>
      </w:pPr>
      <w:r w:rsidRPr="00FE53C0">
        <w:rPr>
          <w:rFonts w:ascii="Verdana" w:hAnsi="Verdana"/>
          <w:sz w:val="20"/>
          <w:szCs w:val="20"/>
        </w:rPr>
        <w:t xml:space="preserve">Dla każdego </w:t>
      </w:r>
      <w:r w:rsidR="00CF1850" w:rsidRPr="00FE53C0">
        <w:rPr>
          <w:rFonts w:ascii="Verdana" w:hAnsi="Verdana"/>
          <w:sz w:val="20"/>
          <w:szCs w:val="20"/>
        </w:rPr>
        <w:t>z wyznaczonych punktów pomiarowych należy wykonać pomiary towarzyszące: natężenia ruchu (w podziale na pojazdy lekkie i ciężkie), prędkości pojazdów i warunków atmosferycznych (siły i kierunk</w:t>
      </w:r>
      <w:r w:rsidR="00D6608E" w:rsidRPr="00FE53C0">
        <w:rPr>
          <w:rFonts w:ascii="Verdana" w:hAnsi="Verdana"/>
          <w:sz w:val="20"/>
          <w:szCs w:val="20"/>
        </w:rPr>
        <w:t>u</w:t>
      </w:r>
      <w:r w:rsidR="00CF1850" w:rsidRPr="00FE53C0">
        <w:rPr>
          <w:rFonts w:ascii="Verdana" w:hAnsi="Verdana"/>
          <w:sz w:val="20"/>
          <w:szCs w:val="20"/>
        </w:rPr>
        <w:t xml:space="preserve"> wiatru, temperatury, wilgotności, ciśnienia). Pomiary te należy prowadzić równolegle (jednocześnie) do pomiarów poziomu hałasu </w:t>
      </w:r>
      <w:r w:rsidR="00383632" w:rsidRPr="00FE53C0">
        <w:rPr>
          <w:rFonts w:ascii="Verdana" w:hAnsi="Verdana"/>
          <w:sz w:val="20"/>
          <w:szCs w:val="20"/>
        </w:rPr>
        <w:br/>
      </w:r>
      <w:r w:rsidR="00CF1850" w:rsidRPr="00FE53C0">
        <w:rPr>
          <w:rFonts w:ascii="Verdana" w:hAnsi="Verdana"/>
          <w:sz w:val="20"/>
          <w:szCs w:val="20"/>
        </w:rPr>
        <w:t xml:space="preserve">w lokalizacjach charakteryzujących warunki panujące w miejscu wykonywania pomiarów poziomu hałasu. </w:t>
      </w:r>
    </w:p>
    <w:p w14:paraId="5C517D79" w14:textId="77777777" w:rsidR="00CF1850" w:rsidRPr="00FE53C0" w:rsidRDefault="00CF1850" w:rsidP="00594C58">
      <w:pPr>
        <w:spacing w:line="360" w:lineRule="auto"/>
        <w:jc w:val="both"/>
        <w:rPr>
          <w:rFonts w:ascii="Verdana" w:hAnsi="Verdana"/>
          <w:sz w:val="20"/>
          <w:szCs w:val="20"/>
        </w:rPr>
      </w:pPr>
    </w:p>
    <w:p w14:paraId="14CD2B34" w14:textId="33B0E787" w:rsidR="00CF1850" w:rsidRPr="00FE53C0" w:rsidRDefault="007F7974" w:rsidP="00CF1850">
      <w:pPr>
        <w:pStyle w:val="Akapitzlist"/>
        <w:numPr>
          <w:ilvl w:val="2"/>
          <w:numId w:val="1"/>
        </w:numPr>
        <w:spacing w:line="360" w:lineRule="auto"/>
        <w:ind w:left="851"/>
        <w:jc w:val="both"/>
        <w:rPr>
          <w:rFonts w:ascii="Verdana" w:hAnsi="Verdana"/>
          <w:b/>
          <w:bCs/>
          <w:sz w:val="20"/>
          <w:szCs w:val="20"/>
        </w:rPr>
      </w:pPr>
      <w:r w:rsidRPr="00FE53C0">
        <w:rPr>
          <w:rFonts w:ascii="Verdana" w:hAnsi="Verdana"/>
          <w:b/>
          <w:bCs/>
          <w:sz w:val="20"/>
          <w:szCs w:val="20"/>
        </w:rPr>
        <w:t>Warunki meteorologiczne podczas wykonywania pomiarów poziomu hałasu</w:t>
      </w:r>
    </w:p>
    <w:p w14:paraId="483E51FA" w14:textId="549302D6" w:rsidR="007F7974" w:rsidRPr="00FE53C0" w:rsidRDefault="007F7974" w:rsidP="007F7974">
      <w:pPr>
        <w:spacing w:line="360" w:lineRule="auto"/>
        <w:jc w:val="both"/>
        <w:rPr>
          <w:rFonts w:ascii="Verdana" w:hAnsi="Verdana"/>
          <w:sz w:val="20"/>
          <w:szCs w:val="20"/>
        </w:rPr>
      </w:pPr>
      <w:r w:rsidRPr="00FE53C0">
        <w:rPr>
          <w:rFonts w:ascii="Verdana" w:hAnsi="Verdana"/>
          <w:sz w:val="20"/>
          <w:szCs w:val="20"/>
        </w:rPr>
        <w:t>Pomiary poziomu hałasu powinny być wykonywane w warunkach meteorologicznych zgodnych z wymaganiami określonymi w części D Załącznika nr 3 do rozporządzenia Ministra Środowiska z dnia 16.06.2011 r. w sprawie wymagań w zakresie prowadzenia pomiarów poziomów substancji lub energii w środowisku przez zarządzającego drogą, linią kolejową, linią tramwajową, lotniskiem lub portem (Dz.U.</w:t>
      </w:r>
      <w:r w:rsidR="009D3D5C" w:rsidRPr="00FE53C0">
        <w:rPr>
          <w:rFonts w:ascii="Verdana" w:hAnsi="Verdana"/>
          <w:sz w:val="20"/>
          <w:szCs w:val="20"/>
        </w:rPr>
        <w:t xml:space="preserve"> z 2011 r.</w:t>
      </w:r>
      <w:r w:rsidRPr="00FE53C0">
        <w:rPr>
          <w:rFonts w:ascii="Verdana" w:hAnsi="Verdana"/>
          <w:sz w:val="20"/>
          <w:szCs w:val="20"/>
        </w:rPr>
        <w:t xml:space="preserve"> nr 140, poz. 824 </w:t>
      </w:r>
      <w:r w:rsidR="00773999" w:rsidRPr="00FE53C0">
        <w:rPr>
          <w:rFonts w:ascii="Verdana" w:hAnsi="Verdana"/>
          <w:sz w:val="20"/>
          <w:szCs w:val="20"/>
        </w:rPr>
        <w:br/>
      </w:r>
      <w:r w:rsidRPr="00FE53C0">
        <w:rPr>
          <w:rFonts w:ascii="Verdana" w:hAnsi="Verdana"/>
          <w:sz w:val="20"/>
          <w:szCs w:val="20"/>
        </w:rPr>
        <w:t>ze zm.).</w:t>
      </w:r>
    </w:p>
    <w:p w14:paraId="19DBC47B" w14:textId="77777777" w:rsidR="007F7974" w:rsidRPr="00FE53C0" w:rsidRDefault="007F7974" w:rsidP="007F7974">
      <w:pPr>
        <w:spacing w:line="360" w:lineRule="auto"/>
        <w:jc w:val="both"/>
        <w:rPr>
          <w:rFonts w:ascii="Verdana" w:hAnsi="Verdana"/>
          <w:sz w:val="20"/>
          <w:szCs w:val="20"/>
        </w:rPr>
      </w:pPr>
      <w:r w:rsidRPr="00FE53C0">
        <w:rPr>
          <w:rFonts w:ascii="Verdana" w:hAnsi="Verdana"/>
          <w:sz w:val="20"/>
          <w:szCs w:val="20"/>
        </w:rPr>
        <w:t xml:space="preserve">Pomiary parametrów meteorologicznych wykonuje się równocześnie z pomiarami poziomu hałasu. Dopuszcza się pomiar parametrów meteorologicznych w jednym punkcie </w:t>
      </w:r>
      <w:r w:rsidRPr="00FE53C0">
        <w:rPr>
          <w:rFonts w:ascii="Verdana" w:hAnsi="Verdana"/>
          <w:sz w:val="20"/>
          <w:szCs w:val="20"/>
        </w:rPr>
        <w:br/>
        <w:t>i odnoszenie wyników tego pomiaru do kilku punktów pomiaru poziomu hałasu zlokalizowanych w pobliżu siebie.</w:t>
      </w:r>
    </w:p>
    <w:p w14:paraId="28EF26B1" w14:textId="77777777" w:rsidR="007F7974" w:rsidRPr="00FE53C0" w:rsidRDefault="007F7974" w:rsidP="007F7974">
      <w:pPr>
        <w:pStyle w:val="Akapitzlist"/>
        <w:spacing w:line="360" w:lineRule="auto"/>
        <w:ind w:left="851"/>
        <w:jc w:val="both"/>
        <w:rPr>
          <w:rFonts w:ascii="Verdana" w:hAnsi="Verdana"/>
          <w:b/>
          <w:bCs/>
          <w:sz w:val="20"/>
          <w:szCs w:val="20"/>
        </w:rPr>
      </w:pPr>
    </w:p>
    <w:p w14:paraId="4879A916" w14:textId="5AE57A6B" w:rsidR="007F7974" w:rsidRPr="00FE53C0" w:rsidRDefault="007F7974" w:rsidP="00CF1850">
      <w:pPr>
        <w:pStyle w:val="Akapitzlist"/>
        <w:numPr>
          <w:ilvl w:val="2"/>
          <w:numId w:val="1"/>
        </w:numPr>
        <w:spacing w:line="360" w:lineRule="auto"/>
        <w:ind w:left="851"/>
        <w:jc w:val="both"/>
        <w:rPr>
          <w:rFonts w:ascii="Verdana" w:hAnsi="Verdana"/>
          <w:b/>
          <w:bCs/>
          <w:sz w:val="20"/>
          <w:szCs w:val="20"/>
        </w:rPr>
      </w:pPr>
      <w:r w:rsidRPr="00FE53C0">
        <w:rPr>
          <w:rFonts w:ascii="Verdana" w:hAnsi="Verdana"/>
          <w:b/>
          <w:bCs/>
          <w:sz w:val="20"/>
          <w:szCs w:val="20"/>
        </w:rPr>
        <w:t>Warunki wykonywania pomiarów ruchu drogowego i prędkości potoku pojazdów</w:t>
      </w:r>
    </w:p>
    <w:p w14:paraId="0E934EBB" w14:textId="77777777" w:rsidR="007F7974" w:rsidRPr="00FE53C0" w:rsidRDefault="007F7974" w:rsidP="007F7974">
      <w:pPr>
        <w:pStyle w:val="Akapitzlist"/>
        <w:spacing w:line="360" w:lineRule="auto"/>
        <w:ind w:left="851"/>
        <w:jc w:val="both"/>
        <w:rPr>
          <w:rFonts w:ascii="Verdana" w:hAnsi="Verdana"/>
          <w:b/>
          <w:bCs/>
          <w:sz w:val="20"/>
          <w:szCs w:val="20"/>
        </w:rPr>
      </w:pPr>
    </w:p>
    <w:p w14:paraId="6C47ACCC" w14:textId="77777777" w:rsidR="00383632" w:rsidRPr="00FE53C0" w:rsidRDefault="007F7974" w:rsidP="007F7974">
      <w:pPr>
        <w:spacing w:line="360" w:lineRule="auto"/>
        <w:jc w:val="both"/>
        <w:rPr>
          <w:rFonts w:ascii="Verdana" w:hAnsi="Verdana"/>
          <w:sz w:val="20"/>
          <w:szCs w:val="20"/>
        </w:rPr>
      </w:pPr>
      <w:r w:rsidRPr="00FE53C0">
        <w:rPr>
          <w:rFonts w:ascii="Verdana" w:hAnsi="Verdana"/>
          <w:sz w:val="20"/>
          <w:szCs w:val="20"/>
        </w:rPr>
        <w:lastRenderedPageBreak/>
        <w:t xml:space="preserve">Pomiary ruchu drogowego powinny być wykonywane w tym samym czasie, co pomiary poziomu hałasu, we wszystkich przekrojach charakteryzujących natężenie ruchu na drodze ( w szczególności na wszystkich odcinkach międzywęzłowych). </w:t>
      </w:r>
    </w:p>
    <w:p w14:paraId="696817A2" w14:textId="5D32432B" w:rsidR="007F7974" w:rsidRPr="00FE53C0" w:rsidRDefault="007F7974" w:rsidP="007F7974">
      <w:pPr>
        <w:spacing w:line="360" w:lineRule="auto"/>
        <w:jc w:val="both"/>
        <w:rPr>
          <w:rFonts w:ascii="Verdana" w:hAnsi="Verdana"/>
          <w:sz w:val="20"/>
          <w:szCs w:val="20"/>
        </w:rPr>
      </w:pPr>
      <w:r w:rsidRPr="00FE53C0">
        <w:rPr>
          <w:rFonts w:ascii="Verdana" w:hAnsi="Verdana"/>
          <w:sz w:val="20"/>
          <w:szCs w:val="20"/>
        </w:rPr>
        <w:t>Pomiary ruchu drogowego powinny być prowadzone i sumowane w interwałach jednogodzinnych (rozpoczynanych o pełnej godzinie np. 22:00).</w:t>
      </w:r>
    </w:p>
    <w:p w14:paraId="2D4E5E88" w14:textId="2E8E0942" w:rsidR="007F7974" w:rsidRPr="00FE53C0" w:rsidRDefault="007F7974" w:rsidP="007F7974">
      <w:pPr>
        <w:spacing w:line="360" w:lineRule="auto"/>
        <w:jc w:val="both"/>
        <w:rPr>
          <w:rFonts w:ascii="Verdana" w:hAnsi="Verdana"/>
          <w:sz w:val="20"/>
          <w:szCs w:val="20"/>
        </w:rPr>
      </w:pPr>
      <w:r w:rsidRPr="00FE53C0">
        <w:rPr>
          <w:rFonts w:ascii="Verdana" w:hAnsi="Verdana"/>
          <w:sz w:val="20"/>
          <w:szCs w:val="20"/>
        </w:rPr>
        <w:t>Pomiary</w:t>
      </w:r>
      <w:r w:rsidR="0099704C" w:rsidRPr="00FE53C0">
        <w:rPr>
          <w:rFonts w:ascii="Verdana" w:hAnsi="Verdana"/>
          <w:sz w:val="20"/>
          <w:szCs w:val="20"/>
        </w:rPr>
        <w:t xml:space="preserve"> natężenia i prędkości ruchu powinny być wykonywane oddzielnie dla każdego kierunku ruchu niezależnie od liczby pasów ruchu występujących na danym kierunku. </w:t>
      </w:r>
      <w:r w:rsidR="00EC5782" w:rsidRPr="00FE53C0">
        <w:rPr>
          <w:rFonts w:ascii="Verdana" w:hAnsi="Verdana"/>
          <w:sz w:val="20"/>
          <w:szCs w:val="20"/>
        </w:rPr>
        <w:br/>
      </w:r>
      <w:r w:rsidR="0099704C" w:rsidRPr="00FE53C0">
        <w:rPr>
          <w:rFonts w:ascii="Verdana" w:hAnsi="Verdana"/>
          <w:sz w:val="20"/>
          <w:szCs w:val="20"/>
        </w:rPr>
        <w:t>W przypadku prowadzenia pomiarów ruchu w obrębie skrzyżowania lub węzła drogowego należy pomierzyć natężenie ruchu na każdym z wlotów i wylotów skrzyżowania.</w:t>
      </w:r>
    </w:p>
    <w:p w14:paraId="68EB8776" w14:textId="3F80B221" w:rsidR="0099704C" w:rsidRPr="00FE53C0" w:rsidRDefault="0099704C" w:rsidP="007F7974">
      <w:pPr>
        <w:spacing w:line="360" w:lineRule="auto"/>
        <w:jc w:val="both"/>
        <w:rPr>
          <w:rFonts w:ascii="Verdana" w:hAnsi="Verdana"/>
          <w:sz w:val="20"/>
          <w:szCs w:val="20"/>
        </w:rPr>
      </w:pPr>
      <w:r w:rsidRPr="00FE53C0">
        <w:rPr>
          <w:rFonts w:ascii="Verdana" w:hAnsi="Verdana"/>
          <w:sz w:val="20"/>
          <w:szCs w:val="20"/>
        </w:rPr>
        <w:t>W trakcie pomiarów ruchu pojazdów, oraz</w:t>
      </w:r>
      <w:r w:rsidR="00D6608E" w:rsidRPr="00FE53C0">
        <w:rPr>
          <w:rFonts w:ascii="Verdana" w:hAnsi="Verdana"/>
          <w:sz w:val="20"/>
          <w:szCs w:val="20"/>
        </w:rPr>
        <w:t xml:space="preserve"> do</w:t>
      </w:r>
      <w:r w:rsidRPr="00FE53C0">
        <w:rPr>
          <w:rFonts w:ascii="Verdana" w:hAnsi="Verdana"/>
          <w:sz w:val="20"/>
          <w:szCs w:val="20"/>
        </w:rPr>
        <w:t xml:space="preserve"> zestawień i analiz należy stosować podział pojazdów na kategorie pojazdów ciężkich (hałaśliwych) i lekkich. </w:t>
      </w:r>
      <w:r w:rsidRPr="00FE53C0">
        <w:rPr>
          <w:rFonts w:ascii="Verdana" w:hAnsi="Verdana"/>
          <w:sz w:val="20"/>
          <w:szCs w:val="20"/>
        </w:rPr>
        <w:br/>
        <w:t>Jako pojazdy lekkie określa się pojazdy z kategorii c</w:t>
      </w:r>
      <w:r w:rsidR="00383632" w:rsidRPr="00FE53C0">
        <w:rPr>
          <w:rFonts w:ascii="Verdana" w:hAnsi="Verdana"/>
          <w:sz w:val="20"/>
          <w:szCs w:val="20"/>
        </w:rPr>
        <w:t xml:space="preserve"> </w:t>
      </w:r>
      <w:r w:rsidRPr="00FE53C0">
        <w:rPr>
          <w:rFonts w:ascii="Verdana" w:hAnsi="Verdana"/>
          <w:sz w:val="20"/>
          <w:szCs w:val="20"/>
        </w:rPr>
        <w:t xml:space="preserve">i d, zaś </w:t>
      </w:r>
      <w:r w:rsidR="00D6608E" w:rsidRPr="00FE53C0">
        <w:rPr>
          <w:rFonts w:ascii="Verdana" w:hAnsi="Verdana"/>
          <w:sz w:val="20"/>
          <w:szCs w:val="20"/>
        </w:rPr>
        <w:t xml:space="preserve">jako </w:t>
      </w:r>
      <w:r w:rsidRPr="00FE53C0">
        <w:rPr>
          <w:rFonts w:ascii="Verdana" w:hAnsi="Verdana"/>
          <w:sz w:val="20"/>
          <w:szCs w:val="20"/>
        </w:rPr>
        <w:t xml:space="preserve">pojazdy ciężkie (hałaśliwe) </w:t>
      </w:r>
      <w:r w:rsidR="00EC5782" w:rsidRPr="00FE53C0">
        <w:rPr>
          <w:rFonts w:ascii="Verdana" w:hAnsi="Verdana"/>
          <w:sz w:val="20"/>
          <w:szCs w:val="20"/>
        </w:rPr>
        <w:br/>
      </w:r>
      <w:r w:rsidRPr="00FE53C0">
        <w:rPr>
          <w:rFonts w:ascii="Verdana" w:hAnsi="Verdana"/>
          <w:sz w:val="20"/>
          <w:szCs w:val="20"/>
        </w:rPr>
        <w:t>– pojazdy z kategorii a,</w:t>
      </w:r>
      <w:r w:rsidR="00383632" w:rsidRPr="00FE53C0">
        <w:rPr>
          <w:rFonts w:ascii="Verdana" w:hAnsi="Verdana"/>
          <w:sz w:val="20"/>
          <w:szCs w:val="20"/>
        </w:rPr>
        <w:t xml:space="preserve"> </w:t>
      </w:r>
      <w:r w:rsidRPr="00FE53C0">
        <w:rPr>
          <w:rFonts w:ascii="Verdana" w:hAnsi="Verdana"/>
          <w:sz w:val="20"/>
          <w:szCs w:val="20"/>
        </w:rPr>
        <w:t>b,</w:t>
      </w:r>
      <w:r w:rsidR="00383632" w:rsidRPr="00FE53C0">
        <w:rPr>
          <w:rFonts w:ascii="Verdana" w:hAnsi="Verdana"/>
          <w:sz w:val="20"/>
          <w:szCs w:val="20"/>
        </w:rPr>
        <w:t xml:space="preserve"> </w:t>
      </w:r>
      <w:r w:rsidRPr="00FE53C0">
        <w:rPr>
          <w:rFonts w:ascii="Verdana" w:hAnsi="Verdana"/>
          <w:sz w:val="20"/>
          <w:szCs w:val="20"/>
        </w:rPr>
        <w:t>e-h; zgodnie z poniższą tabelą.</w:t>
      </w:r>
    </w:p>
    <w:p w14:paraId="0F297D13" w14:textId="77777777" w:rsidR="00F12826" w:rsidRPr="00FE53C0" w:rsidRDefault="00F12826" w:rsidP="007F7974">
      <w:pPr>
        <w:spacing w:line="360" w:lineRule="auto"/>
        <w:jc w:val="both"/>
        <w:rPr>
          <w:rFonts w:ascii="Verdana" w:hAnsi="Verdana"/>
          <w:sz w:val="18"/>
          <w:szCs w:val="18"/>
        </w:rPr>
      </w:pPr>
    </w:p>
    <w:p w14:paraId="29893F75" w14:textId="7D7B8AB1" w:rsidR="007F7974" w:rsidRPr="00FE53C0" w:rsidRDefault="00F12826" w:rsidP="00F12826">
      <w:pPr>
        <w:spacing w:after="0" w:line="240" w:lineRule="auto"/>
        <w:ind w:firstLine="708"/>
        <w:jc w:val="both"/>
        <w:rPr>
          <w:rFonts w:ascii="Verdana" w:hAnsi="Verdana"/>
          <w:b/>
          <w:bCs/>
          <w:sz w:val="20"/>
          <w:szCs w:val="20"/>
        </w:rPr>
      </w:pPr>
      <w:r w:rsidRPr="00FE53C0">
        <w:rPr>
          <w:rFonts w:ascii="Verdana" w:hAnsi="Verdana"/>
          <w:sz w:val="18"/>
          <w:szCs w:val="18"/>
        </w:rPr>
        <w:t>Tabela 2. Podział pojazdów na kategorie stosowane do pomiarów ruchu.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126"/>
        <w:gridCol w:w="5702"/>
      </w:tblGrid>
      <w:tr w:rsidR="0099704C" w:rsidRPr="00FE53C0" w14:paraId="353BB4D5" w14:textId="77777777" w:rsidTr="00F12826">
        <w:trPr>
          <w:trHeight w:val="1218"/>
          <w:jc w:val="center"/>
        </w:trPr>
        <w:tc>
          <w:tcPr>
            <w:tcW w:w="425" w:type="dxa"/>
          </w:tcPr>
          <w:p w14:paraId="62FA4F10" w14:textId="77777777" w:rsidR="0099704C" w:rsidRPr="00FE53C0" w:rsidRDefault="0099704C" w:rsidP="0099704C">
            <w:pPr>
              <w:autoSpaceDE w:val="0"/>
              <w:autoSpaceDN w:val="0"/>
              <w:adjustRightInd w:val="0"/>
              <w:jc w:val="center"/>
              <w:rPr>
                <w:rFonts w:ascii="Verdana" w:hAnsi="Verdana" w:cs="Verdana"/>
                <w:b/>
                <w:sz w:val="18"/>
                <w:szCs w:val="18"/>
              </w:rPr>
            </w:pPr>
          </w:p>
          <w:p w14:paraId="1CCBD590" w14:textId="77777777" w:rsidR="00F12826" w:rsidRPr="00FE53C0" w:rsidRDefault="00F12826" w:rsidP="0099704C">
            <w:pPr>
              <w:autoSpaceDE w:val="0"/>
              <w:autoSpaceDN w:val="0"/>
              <w:adjustRightInd w:val="0"/>
              <w:jc w:val="center"/>
              <w:rPr>
                <w:rFonts w:ascii="Verdana" w:hAnsi="Verdana" w:cs="Verdana"/>
                <w:b/>
                <w:sz w:val="18"/>
                <w:szCs w:val="18"/>
              </w:rPr>
            </w:pPr>
          </w:p>
          <w:p w14:paraId="6872C937" w14:textId="1F217E63" w:rsidR="0099704C" w:rsidRPr="00FE53C0" w:rsidRDefault="0099704C" w:rsidP="00AC3AD7">
            <w:pPr>
              <w:autoSpaceDE w:val="0"/>
              <w:autoSpaceDN w:val="0"/>
              <w:adjustRightInd w:val="0"/>
              <w:jc w:val="center"/>
              <w:rPr>
                <w:rFonts w:ascii="Verdana" w:hAnsi="Verdana" w:cs="Verdana"/>
                <w:b/>
                <w:sz w:val="18"/>
                <w:szCs w:val="18"/>
              </w:rPr>
            </w:pPr>
            <w:r w:rsidRPr="00FE53C0">
              <w:rPr>
                <w:rFonts w:ascii="Verdana" w:hAnsi="Verdana" w:cs="Verdana"/>
                <w:b/>
                <w:sz w:val="18"/>
                <w:szCs w:val="18"/>
              </w:rPr>
              <w:t>Lp.</w:t>
            </w:r>
          </w:p>
          <w:p w14:paraId="169E39E5" w14:textId="77777777" w:rsidR="0099704C" w:rsidRPr="00FE53C0" w:rsidRDefault="0099704C" w:rsidP="00AC3AD7">
            <w:pPr>
              <w:autoSpaceDE w:val="0"/>
              <w:autoSpaceDN w:val="0"/>
              <w:adjustRightInd w:val="0"/>
              <w:jc w:val="center"/>
              <w:rPr>
                <w:rFonts w:ascii="Verdana" w:hAnsi="Verdana" w:cs="Verdana"/>
                <w:b/>
                <w:sz w:val="18"/>
                <w:szCs w:val="18"/>
              </w:rPr>
            </w:pPr>
          </w:p>
        </w:tc>
        <w:tc>
          <w:tcPr>
            <w:tcW w:w="2126" w:type="dxa"/>
          </w:tcPr>
          <w:p w14:paraId="154DE730" w14:textId="77777777" w:rsidR="00F12826" w:rsidRPr="00FE53C0" w:rsidRDefault="00F12826" w:rsidP="00F12826">
            <w:pPr>
              <w:autoSpaceDE w:val="0"/>
              <w:autoSpaceDN w:val="0"/>
              <w:adjustRightInd w:val="0"/>
              <w:rPr>
                <w:rFonts w:ascii="Verdana" w:hAnsi="Verdana" w:cs="Verdana"/>
                <w:b/>
                <w:sz w:val="18"/>
                <w:szCs w:val="18"/>
              </w:rPr>
            </w:pPr>
          </w:p>
          <w:p w14:paraId="10A6B556" w14:textId="56EAD62A" w:rsidR="0099704C" w:rsidRPr="00FE53C0" w:rsidRDefault="0099704C" w:rsidP="00F12826">
            <w:pPr>
              <w:autoSpaceDE w:val="0"/>
              <w:autoSpaceDN w:val="0"/>
              <w:adjustRightInd w:val="0"/>
              <w:spacing w:line="240" w:lineRule="auto"/>
              <w:jc w:val="center"/>
              <w:rPr>
                <w:rFonts w:ascii="Verdana" w:hAnsi="Verdana" w:cs="Verdana"/>
                <w:b/>
                <w:sz w:val="18"/>
                <w:szCs w:val="18"/>
              </w:rPr>
            </w:pPr>
            <w:r w:rsidRPr="00FE53C0">
              <w:rPr>
                <w:rFonts w:ascii="Verdana" w:hAnsi="Verdana" w:cs="Verdana"/>
                <w:b/>
                <w:sz w:val="18"/>
                <w:szCs w:val="18"/>
              </w:rPr>
              <w:t>Symbol</w:t>
            </w:r>
            <w:r w:rsidR="00F12826" w:rsidRPr="00FE53C0">
              <w:rPr>
                <w:rFonts w:ascii="Verdana" w:hAnsi="Verdana" w:cs="Verdana"/>
                <w:b/>
                <w:sz w:val="18"/>
                <w:szCs w:val="18"/>
              </w:rPr>
              <w:t xml:space="preserve"> </w:t>
            </w:r>
            <w:r w:rsidR="00F12826" w:rsidRPr="00FE53C0">
              <w:rPr>
                <w:rFonts w:ascii="Verdana" w:hAnsi="Verdana" w:cs="Verdana"/>
                <w:b/>
                <w:sz w:val="18"/>
                <w:szCs w:val="18"/>
              </w:rPr>
              <w:br/>
            </w:r>
            <w:r w:rsidRPr="00FE53C0">
              <w:rPr>
                <w:rFonts w:ascii="Verdana" w:hAnsi="Verdana" w:cs="Verdana"/>
                <w:b/>
                <w:sz w:val="18"/>
                <w:szCs w:val="18"/>
              </w:rPr>
              <w:t>kategorii pojazdów</w:t>
            </w:r>
          </w:p>
          <w:p w14:paraId="66876A5F" w14:textId="77777777" w:rsidR="0099704C" w:rsidRPr="00FE53C0" w:rsidRDefault="0099704C" w:rsidP="00AC3AD7">
            <w:pPr>
              <w:autoSpaceDE w:val="0"/>
              <w:autoSpaceDN w:val="0"/>
              <w:adjustRightInd w:val="0"/>
              <w:jc w:val="center"/>
              <w:rPr>
                <w:rFonts w:ascii="Verdana" w:hAnsi="Verdana" w:cs="Verdana"/>
                <w:b/>
                <w:sz w:val="18"/>
                <w:szCs w:val="18"/>
              </w:rPr>
            </w:pPr>
          </w:p>
        </w:tc>
        <w:tc>
          <w:tcPr>
            <w:tcW w:w="5702" w:type="dxa"/>
          </w:tcPr>
          <w:p w14:paraId="2BF24825" w14:textId="77777777" w:rsidR="0099704C" w:rsidRPr="00FE53C0" w:rsidRDefault="0099704C" w:rsidP="00AC3AD7">
            <w:pPr>
              <w:autoSpaceDE w:val="0"/>
              <w:autoSpaceDN w:val="0"/>
              <w:adjustRightInd w:val="0"/>
              <w:rPr>
                <w:rFonts w:ascii="Verdana" w:hAnsi="Verdana" w:cs="Verdana"/>
                <w:b/>
                <w:sz w:val="18"/>
                <w:szCs w:val="18"/>
              </w:rPr>
            </w:pPr>
          </w:p>
          <w:p w14:paraId="1494BD35" w14:textId="77777777" w:rsidR="00F12826" w:rsidRPr="00FE53C0" w:rsidRDefault="00F12826" w:rsidP="00AC3AD7">
            <w:pPr>
              <w:autoSpaceDE w:val="0"/>
              <w:autoSpaceDN w:val="0"/>
              <w:adjustRightInd w:val="0"/>
              <w:rPr>
                <w:rFonts w:ascii="Verdana" w:hAnsi="Verdana" w:cs="Verdana"/>
                <w:b/>
                <w:sz w:val="18"/>
                <w:szCs w:val="18"/>
              </w:rPr>
            </w:pPr>
          </w:p>
          <w:p w14:paraId="0EA0431F" w14:textId="158C869A" w:rsidR="0099704C" w:rsidRPr="00FE53C0" w:rsidRDefault="0099704C" w:rsidP="00F12826">
            <w:pPr>
              <w:autoSpaceDE w:val="0"/>
              <w:autoSpaceDN w:val="0"/>
              <w:adjustRightInd w:val="0"/>
              <w:jc w:val="center"/>
              <w:rPr>
                <w:rFonts w:ascii="Verdana" w:hAnsi="Verdana" w:cs="Verdana"/>
                <w:b/>
                <w:sz w:val="18"/>
                <w:szCs w:val="18"/>
              </w:rPr>
            </w:pPr>
            <w:r w:rsidRPr="00FE53C0">
              <w:rPr>
                <w:rFonts w:ascii="Verdana" w:hAnsi="Verdana" w:cs="Verdana"/>
                <w:b/>
                <w:sz w:val="18"/>
                <w:szCs w:val="18"/>
              </w:rPr>
              <w:t>Grupa pojazdów</w:t>
            </w:r>
          </w:p>
        </w:tc>
      </w:tr>
      <w:tr w:rsidR="0099704C" w:rsidRPr="00FE53C0" w14:paraId="6A9D0817" w14:textId="77777777" w:rsidTr="00F12826">
        <w:trPr>
          <w:jc w:val="center"/>
        </w:trPr>
        <w:tc>
          <w:tcPr>
            <w:tcW w:w="425" w:type="dxa"/>
          </w:tcPr>
          <w:p w14:paraId="4E952E8A"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1</w:t>
            </w:r>
          </w:p>
        </w:tc>
        <w:tc>
          <w:tcPr>
            <w:tcW w:w="2126" w:type="dxa"/>
          </w:tcPr>
          <w:p w14:paraId="4C2731D5"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a</w:t>
            </w:r>
          </w:p>
        </w:tc>
        <w:tc>
          <w:tcPr>
            <w:tcW w:w="5702" w:type="dxa"/>
          </w:tcPr>
          <w:p w14:paraId="16AFA015"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motorowery, skutery</w:t>
            </w:r>
          </w:p>
        </w:tc>
      </w:tr>
      <w:tr w:rsidR="0099704C" w:rsidRPr="00FE53C0" w14:paraId="393DCC8A" w14:textId="77777777" w:rsidTr="00F12826">
        <w:trPr>
          <w:jc w:val="center"/>
        </w:trPr>
        <w:tc>
          <w:tcPr>
            <w:tcW w:w="425" w:type="dxa"/>
          </w:tcPr>
          <w:p w14:paraId="254C389E"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2</w:t>
            </w:r>
          </w:p>
        </w:tc>
        <w:tc>
          <w:tcPr>
            <w:tcW w:w="2126" w:type="dxa"/>
          </w:tcPr>
          <w:p w14:paraId="7824CC34"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b</w:t>
            </w:r>
          </w:p>
        </w:tc>
        <w:tc>
          <w:tcPr>
            <w:tcW w:w="5702" w:type="dxa"/>
          </w:tcPr>
          <w:p w14:paraId="36BAD9AF" w14:textId="1537000B" w:rsidR="0099704C" w:rsidRPr="00FE53C0" w:rsidRDefault="00773999"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m</w:t>
            </w:r>
            <w:r w:rsidR="0099704C" w:rsidRPr="00FE53C0">
              <w:rPr>
                <w:rFonts w:ascii="Verdana" w:hAnsi="Verdana" w:cs="Verdana"/>
                <w:sz w:val="16"/>
                <w:szCs w:val="16"/>
              </w:rPr>
              <w:t>otocykle</w:t>
            </w:r>
          </w:p>
        </w:tc>
      </w:tr>
      <w:tr w:rsidR="0099704C" w:rsidRPr="00FE53C0" w14:paraId="7FCCBDF0" w14:textId="77777777" w:rsidTr="00F12826">
        <w:trPr>
          <w:jc w:val="center"/>
        </w:trPr>
        <w:tc>
          <w:tcPr>
            <w:tcW w:w="425" w:type="dxa"/>
          </w:tcPr>
          <w:p w14:paraId="12DCAC4B"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3</w:t>
            </w:r>
          </w:p>
        </w:tc>
        <w:tc>
          <w:tcPr>
            <w:tcW w:w="2126" w:type="dxa"/>
          </w:tcPr>
          <w:p w14:paraId="36CA6AC6"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c</w:t>
            </w:r>
          </w:p>
        </w:tc>
        <w:tc>
          <w:tcPr>
            <w:tcW w:w="5702" w:type="dxa"/>
          </w:tcPr>
          <w:p w14:paraId="0E6F0A3F"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samochody osobowe (do 9 miejsc z kierowcą),</w:t>
            </w:r>
          </w:p>
          <w:p w14:paraId="54E8BDF8"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mikrobusy z przyczepą lub bez</w:t>
            </w:r>
          </w:p>
        </w:tc>
      </w:tr>
      <w:tr w:rsidR="0099704C" w:rsidRPr="00FE53C0" w14:paraId="6CD0A637" w14:textId="77777777" w:rsidTr="00F12826">
        <w:trPr>
          <w:jc w:val="center"/>
        </w:trPr>
        <w:tc>
          <w:tcPr>
            <w:tcW w:w="425" w:type="dxa"/>
          </w:tcPr>
          <w:p w14:paraId="6C9FA123"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4</w:t>
            </w:r>
          </w:p>
        </w:tc>
        <w:tc>
          <w:tcPr>
            <w:tcW w:w="2126" w:type="dxa"/>
          </w:tcPr>
          <w:p w14:paraId="42F5ACC8"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d</w:t>
            </w:r>
          </w:p>
        </w:tc>
        <w:tc>
          <w:tcPr>
            <w:tcW w:w="5702" w:type="dxa"/>
          </w:tcPr>
          <w:p w14:paraId="65F2523D"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lekkie samochody ciężarowe o dopuszczalnej masie całkowitej</w:t>
            </w:r>
          </w:p>
          <w:p w14:paraId="1C49E958"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do 3,5 Mg z przyczepą lub bez (samochody dostawcze</w:t>
            </w:r>
          </w:p>
          <w:p w14:paraId="5A89A01F"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do 3,5 Mg</w:t>
            </w:r>
          </w:p>
        </w:tc>
      </w:tr>
      <w:tr w:rsidR="0099704C" w:rsidRPr="00FE53C0" w14:paraId="025DAF38" w14:textId="77777777" w:rsidTr="00F12826">
        <w:trPr>
          <w:jc w:val="center"/>
        </w:trPr>
        <w:tc>
          <w:tcPr>
            <w:tcW w:w="425" w:type="dxa"/>
          </w:tcPr>
          <w:p w14:paraId="1B858DD5"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5</w:t>
            </w:r>
          </w:p>
        </w:tc>
        <w:tc>
          <w:tcPr>
            <w:tcW w:w="2126" w:type="dxa"/>
          </w:tcPr>
          <w:p w14:paraId="6D9EF5F9"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e</w:t>
            </w:r>
          </w:p>
        </w:tc>
        <w:tc>
          <w:tcPr>
            <w:tcW w:w="5702" w:type="dxa"/>
          </w:tcPr>
          <w:p w14:paraId="064F4A3F"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samochody ciężarowe o dopuszczalnej masie całkowitej</w:t>
            </w:r>
          </w:p>
          <w:p w14:paraId="2ADFFEDF"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powyżej 3,5 Mg bez przyczep, samochody specjalne,</w:t>
            </w:r>
          </w:p>
          <w:p w14:paraId="6E417C63"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ciągniki siodłowe bez naczep</w:t>
            </w:r>
          </w:p>
          <w:p w14:paraId="614DD7D3" w14:textId="77777777" w:rsidR="0099704C" w:rsidRPr="00FE53C0" w:rsidRDefault="0099704C" w:rsidP="00F12826">
            <w:pPr>
              <w:autoSpaceDE w:val="0"/>
              <w:autoSpaceDN w:val="0"/>
              <w:adjustRightInd w:val="0"/>
              <w:spacing w:after="0"/>
              <w:rPr>
                <w:rFonts w:ascii="Verdana" w:hAnsi="Verdana" w:cs="Verdana"/>
                <w:sz w:val="16"/>
                <w:szCs w:val="16"/>
              </w:rPr>
            </w:pPr>
          </w:p>
        </w:tc>
      </w:tr>
      <w:tr w:rsidR="0099704C" w:rsidRPr="00FE53C0" w14:paraId="48AB5C92" w14:textId="77777777" w:rsidTr="00F12826">
        <w:trPr>
          <w:jc w:val="center"/>
        </w:trPr>
        <w:tc>
          <w:tcPr>
            <w:tcW w:w="425" w:type="dxa"/>
          </w:tcPr>
          <w:p w14:paraId="5F17AA98"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6</w:t>
            </w:r>
          </w:p>
        </w:tc>
        <w:tc>
          <w:tcPr>
            <w:tcW w:w="2126" w:type="dxa"/>
          </w:tcPr>
          <w:p w14:paraId="29F86C5A"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f</w:t>
            </w:r>
          </w:p>
        </w:tc>
        <w:tc>
          <w:tcPr>
            <w:tcW w:w="5702" w:type="dxa"/>
          </w:tcPr>
          <w:p w14:paraId="3A618F17"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samochody ciężarowe o dopuszczalnej masie całkowitej</w:t>
            </w:r>
          </w:p>
          <w:p w14:paraId="4BBB2964"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powyżej 3,5 Mg z jedną lub więcej przyczepami, ciągniki</w:t>
            </w:r>
          </w:p>
          <w:p w14:paraId="662FB878"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siodłowe z naczepami, ciągniki balastowe z przyczepami</w:t>
            </w:r>
          </w:p>
          <w:p w14:paraId="4FC4B6F3"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standardowymi lub niskopodwoziowymi</w:t>
            </w:r>
          </w:p>
        </w:tc>
      </w:tr>
      <w:tr w:rsidR="0099704C" w:rsidRPr="00FE53C0" w14:paraId="20FE19C2" w14:textId="77777777" w:rsidTr="00F12826">
        <w:trPr>
          <w:jc w:val="center"/>
        </w:trPr>
        <w:tc>
          <w:tcPr>
            <w:tcW w:w="425" w:type="dxa"/>
          </w:tcPr>
          <w:p w14:paraId="710B3423"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7</w:t>
            </w:r>
          </w:p>
        </w:tc>
        <w:tc>
          <w:tcPr>
            <w:tcW w:w="2126" w:type="dxa"/>
          </w:tcPr>
          <w:p w14:paraId="55DC2085"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g</w:t>
            </w:r>
          </w:p>
        </w:tc>
        <w:tc>
          <w:tcPr>
            <w:tcW w:w="5702" w:type="dxa"/>
          </w:tcPr>
          <w:p w14:paraId="78D86741"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autobusy, trolejbusy</w:t>
            </w:r>
          </w:p>
        </w:tc>
      </w:tr>
      <w:tr w:rsidR="0099704C" w:rsidRPr="00FE53C0" w14:paraId="3F2F3F91" w14:textId="77777777" w:rsidTr="00F12826">
        <w:trPr>
          <w:jc w:val="center"/>
        </w:trPr>
        <w:tc>
          <w:tcPr>
            <w:tcW w:w="425" w:type="dxa"/>
          </w:tcPr>
          <w:p w14:paraId="4F2EE5BE"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8</w:t>
            </w:r>
          </w:p>
        </w:tc>
        <w:tc>
          <w:tcPr>
            <w:tcW w:w="2126" w:type="dxa"/>
          </w:tcPr>
          <w:p w14:paraId="553081B0" w14:textId="77777777" w:rsidR="0099704C" w:rsidRPr="00FE53C0" w:rsidRDefault="0099704C" w:rsidP="00AC3AD7">
            <w:pPr>
              <w:autoSpaceDE w:val="0"/>
              <w:autoSpaceDN w:val="0"/>
              <w:adjustRightInd w:val="0"/>
              <w:jc w:val="center"/>
              <w:rPr>
                <w:rFonts w:ascii="Verdana" w:hAnsi="Verdana" w:cs="Verdana"/>
                <w:sz w:val="16"/>
                <w:szCs w:val="16"/>
              </w:rPr>
            </w:pPr>
            <w:r w:rsidRPr="00FE53C0">
              <w:rPr>
                <w:rFonts w:ascii="Verdana" w:hAnsi="Verdana" w:cs="Verdana"/>
                <w:sz w:val="16"/>
                <w:szCs w:val="16"/>
              </w:rPr>
              <w:t>h</w:t>
            </w:r>
          </w:p>
        </w:tc>
        <w:tc>
          <w:tcPr>
            <w:tcW w:w="5702" w:type="dxa"/>
          </w:tcPr>
          <w:p w14:paraId="40EC2AB5" w14:textId="77777777" w:rsidR="0099704C" w:rsidRPr="00FE53C0" w:rsidRDefault="0099704C" w:rsidP="00F12826">
            <w:pPr>
              <w:autoSpaceDE w:val="0"/>
              <w:autoSpaceDN w:val="0"/>
              <w:adjustRightInd w:val="0"/>
              <w:spacing w:after="0"/>
              <w:rPr>
                <w:rFonts w:ascii="Verdana" w:hAnsi="Verdana" w:cs="Verdana"/>
                <w:sz w:val="16"/>
                <w:szCs w:val="16"/>
              </w:rPr>
            </w:pPr>
            <w:r w:rsidRPr="00FE53C0">
              <w:rPr>
                <w:rFonts w:ascii="Verdana" w:hAnsi="Verdana" w:cs="Verdana"/>
                <w:sz w:val="16"/>
                <w:szCs w:val="16"/>
              </w:rPr>
              <w:t>ciągniki rolnicze z przyczepami lub bez, maszyny samobieżne (walce drogowe, koparki itp.)</w:t>
            </w:r>
          </w:p>
        </w:tc>
      </w:tr>
    </w:tbl>
    <w:p w14:paraId="41453C81" w14:textId="601F1AB6" w:rsidR="007F7974" w:rsidRPr="00FE53C0" w:rsidRDefault="007F7974" w:rsidP="007F7974">
      <w:pPr>
        <w:spacing w:line="360" w:lineRule="auto"/>
        <w:jc w:val="both"/>
        <w:rPr>
          <w:rFonts w:ascii="Verdana" w:hAnsi="Verdana"/>
          <w:sz w:val="20"/>
          <w:szCs w:val="20"/>
        </w:rPr>
      </w:pPr>
    </w:p>
    <w:p w14:paraId="47A5AAFD" w14:textId="1FE54335" w:rsidR="00B63B37" w:rsidRPr="00FE53C0" w:rsidRDefault="00F12826" w:rsidP="007F7974">
      <w:pPr>
        <w:spacing w:line="360" w:lineRule="auto"/>
        <w:jc w:val="both"/>
        <w:rPr>
          <w:rFonts w:ascii="Verdana" w:hAnsi="Verdana"/>
          <w:sz w:val="20"/>
          <w:szCs w:val="20"/>
        </w:rPr>
      </w:pPr>
      <w:r w:rsidRPr="00FE53C0">
        <w:rPr>
          <w:rFonts w:ascii="Verdana" w:hAnsi="Verdana"/>
          <w:sz w:val="20"/>
          <w:szCs w:val="20"/>
        </w:rPr>
        <w:t xml:space="preserve">Pomiary prędkości potoku pojazdów powinny być wykonywane w podziale na dwie grupy pojazdów – pojazdy lekkie i ciężkie. Metodę pomiaru prędkości ruchu w ww. kategoriach pojazdów należy opisać w analizie </w:t>
      </w:r>
      <w:proofErr w:type="spellStart"/>
      <w:r w:rsidRPr="00FE53C0">
        <w:rPr>
          <w:rFonts w:ascii="Verdana" w:hAnsi="Verdana"/>
          <w:sz w:val="20"/>
          <w:szCs w:val="20"/>
        </w:rPr>
        <w:t>porealizacyjnej</w:t>
      </w:r>
      <w:proofErr w:type="spellEnd"/>
      <w:r w:rsidRPr="00FE53C0">
        <w:rPr>
          <w:rFonts w:ascii="Verdana" w:hAnsi="Verdana"/>
          <w:sz w:val="20"/>
          <w:szCs w:val="20"/>
        </w:rPr>
        <w:t>.</w:t>
      </w:r>
    </w:p>
    <w:p w14:paraId="2DF95C70" w14:textId="2A2424D4" w:rsidR="00FB66BD" w:rsidRPr="00FE53C0" w:rsidRDefault="00F12826" w:rsidP="007F7974">
      <w:pPr>
        <w:spacing w:line="360" w:lineRule="auto"/>
        <w:jc w:val="both"/>
        <w:rPr>
          <w:rFonts w:ascii="Verdana" w:hAnsi="Verdana"/>
          <w:sz w:val="20"/>
          <w:szCs w:val="20"/>
        </w:rPr>
      </w:pPr>
      <w:r w:rsidRPr="00FE53C0">
        <w:rPr>
          <w:rFonts w:ascii="Verdana" w:hAnsi="Verdana"/>
          <w:sz w:val="20"/>
          <w:szCs w:val="20"/>
        </w:rPr>
        <w:lastRenderedPageBreak/>
        <w:t xml:space="preserve">Zaleca się wykonanie pomiarów prędkości potoku pojazdów metodą automatyczną </w:t>
      </w:r>
      <w:r w:rsidR="00383632" w:rsidRPr="00FE53C0">
        <w:rPr>
          <w:rFonts w:ascii="Verdana" w:hAnsi="Verdana"/>
          <w:sz w:val="20"/>
          <w:szCs w:val="20"/>
        </w:rPr>
        <w:br/>
      </w:r>
      <w:r w:rsidRPr="00FE53C0">
        <w:rPr>
          <w:rFonts w:ascii="Verdana" w:hAnsi="Verdana"/>
          <w:sz w:val="20"/>
          <w:szCs w:val="20"/>
        </w:rPr>
        <w:t>w podziale co najmniej na pojazdy lekkie i ciężkie. W przypadku pomiarów prędkości urządzeniami radarowymi należy stanowisko takie odpowiednio maskować, aby obecność urządzenia nie powodowała zmiany wyników pomiarów.</w:t>
      </w:r>
    </w:p>
    <w:p w14:paraId="14396171" w14:textId="525BFC9E" w:rsidR="00F12826" w:rsidRPr="00FE53C0" w:rsidRDefault="00F12826" w:rsidP="007F7974">
      <w:pPr>
        <w:spacing w:line="360" w:lineRule="auto"/>
        <w:jc w:val="both"/>
        <w:rPr>
          <w:rFonts w:ascii="Verdana" w:hAnsi="Verdana"/>
          <w:sz w:val="20"/>
          <w:szCs w:val="20"/>
        </w:rPr>
      </w:pPr>
      <w:r w:rsidRPr="00FE53C0">
        <w:rPr>
          <w:rFonts w:ascii="Verdana" w:hAnsi="Verdana"/>
          <w:sz w:val="20"/>
          <w:szCs w:val="20"/>
        </w:rPr>
        <w:t xml:space="preserve">Pomiary prędkości </w:t>
      </w:r>
      <w:r w:rsidR="00FB66BD" w:rsidRPr="00FE53C0">
        <w:rPr>
          <w:rFonts w:ascii="Verdana" w:hAnsi="Verdana"/>
          <w:sz w:val="20"/>
          <w:szCs w:val="20"/>
        </w:rPr>
        <w:t>mogą pochodzić ze stacji pomiarowej lub innych urządzeń wykonujących pomiary prędkości, jeżeli zlokalizowane one są na odcinku jednorodnym, na którym wykonywane są pomiary poziomu hałasu.</w:t>
      </w:r>
    </w:p>
    <w:p w14:paraId="72233906" w14:textId="39501EA6" w:rsidR="00FB66BD" w:rsidRPr="00FE53C0" w:rsidRDefault="00FB66BD" w:rsidP="007F7974">
      <w:pPr>
        <w:spacing w:line="360" w:lineRule="auto"/>
        <w:jc w:val="both"/>
        <w:rPr>
          <w:rFonts w:ascii="Verdana" w:hAnsi="Verdana"/>
          <w:sz w:val="20"/>
          <w:szCs w:val="20"/>
        </w:rPr>
      </w:pPr>
      <w:r w:rsidRPr="00FE53C0">
        <w:rPr>
          <w:rFonts w:ascii="Verdana" w:hAnsi="Verdana"/>
          <w:sz w:val="20"/>
          <w:szCs w:val="20"/>
        </w:rPr>
        <w:t>Dopuszcza się wykonywanie pomiarów prędkości potoku pojazdów metodami manualnymi np. metodą stoperową opartą na pomiarze czasu przejazdu pojazdu przez odcinek bazowy, gdzie długość odcinka bazowego powinna być tym dłuższa im wyższa jest prędkość (około 40-100</w:t>
      </w:r>
      <w:r w:rsidR="00A16400" w:rsidRPr="00FE53C0">
        <w:rPr>
          <w:rFonts w:ascii="Verdana" w:hAnsi="Verdana"/>
          <w:sz w:val="20"/>
          <w:szCs w:val="20"/>
        </w:rPr>
        <w:t xml:space="preserve"> </w:t>
      </w:r>
      <w:r w:rsidRPr="00FE53C0">
        <w:rPr>
          <w:rFonts w:ascii="Verdana" w:hAnsi="Verdana"/>
          <w:sz w:val="20"/>
          <w:szCs w:val="20"/>
        </w:rPr>
        <w:t>m).</w:t>
      </w:r>
    </w:p>
    <w:p w14:paraId="5F066DD0" w14:textId="77777777" w:rsidR="00FB66BD" w:rsidRPr="00FE53C0" w:rsidRDefault="00FB66BD" w:rsidP="00FB66BD">
      <w:pPr>
        <w:spacing w:line="360" w:lineRule="auto"/>
        <w:jc w:val="both"/>
        <w:rPr>
          <w:rFonts w:ascii="Verdana" w:hAnsi="Verdana"/>
          <w:sz w:val="20"/>
          <w:szCs w:val="20"/>
        </w:rPr>
      </w:pPr>
      <w:r w:rsidRPr="00FE53C0">
        <w:rPr>
          <w:rFonts w:ascii="Verdana" w:hAnsi="Verdana"/>
          <w:sz w:val="20"/>
          <w:szCs w:val="20"/>
        </w:rPr>
        <w:t xml:space="preserve">Pomiary prędkości pojazdów na badanym odcinku drogi powinny być prowadzone z częstotliwością minimum 150 razy w ciągu pory dnia dla pojazdów lekkich (od godz. 6:00 do 22:00), minimum 50 razy w ciągu pory dnia dla pojazdów ciężkich (od godz. 6:00 do 22:00), 50 razy w ciągu pory nocy dla pojazdów lekkich (od godz. 22:00 do 6:00), 25 razy w ciągu pory nocy dla pojazdów ciężkich (od godz. 22:00 do 6:00) w równych odstępach czasu, odrębnie dla każdego kierunku ruchu. Jednakże w przypadku wykonania mniejszej liczby pomiarów należy wykazać statystycznie, że reprezentowana średnia prędkość strumienia pojazdów jest odpowiednia dla całego strumienia pojazdów i pomiar większej liczby pojazdów będzie nie istotny z punktu widzenia średniej prędkości strumienia ruchu. </w:t>
      </w:r>
    </w:p>
    <w:p w14:paraId="03412FF9" w14:textId="14AFBC00" w:rsidR="00FB66BD" w:rsidRPr="00FE53C0" w:rsidRDefault="00FB66BD" w:rsidP="00FB66BD">
      <w:pPr>
        <w:spacing w:line="360" w:lineRule="auto"/>
        <w:jc w:val="both"/>
        <w:rPr>
          <w:rFonts w:ascii="Verdana" w:hAnsi="Verdana"/>
          <w:sz w:val="20"/>
          <w:szCs w:val="20"/>
        </w:rPr>
      </w:pPr>
      <w:r w:rsidRPr="00FE53C0">
        <w:rPr>
          <w:rFonts w:ascii="Verdana" w:hAnsi="Verdana"/>
          <w:sz w:val="20"/>
          <w:szCs w:val="20"/>
        </w:rPr>
        <w:t>Na podstawie wyników pomiarów prędkości poszczególnych pojazdów należy określić średnie prędkości pojazdów lekkich i ciężkich w porach dnia i nocy. Częstotliwość pomiarów prędkości pojazdów lub sposób uśredniania wyników poszczególnych pomiarów powinna oddawać zmienność natężenia rozkładu ruchu w trakcie doby. Pomiary w trakcie kolejnych okresów pory dnia i nocy, powinny być odpowiednio zagęszczone w okresach zwiększonego natężenia ruchu lub charakteryzować z góry założone przedziały czasowe, w których zmierzone prędkości pojazdów należy wstępnie uśrednić (oddzielnie w stosunku do pojazdów lekkich i ciężki). Średnie dla okresów nocy i dnia (oddzielnie w stosunku do pojazdów lekkich i ciężkich) należy wyciągnąć jako średnie ważone względem liczby pojazdów (odpowiednio lekkich lub ciężkich) z wyników otrzymanych dla poszczególnych przedziałów czasowych.</w:t>
      </w:r>
    </w:p>
    <w:p w14:paraId="71E37067" w14:textId="77777777" w:rsidR="00FB66BD" w:rsidRPr="00FE53C0" w:rsidRDefault="00FB66BD" w:rsidP="00FB66BD">
      <w:pPr>
        <w:spacing w:line="360" w:lineRule="auto"/>
        <w:jc w:val="both"/>
        <w:rPr>
          <w:rFonts w:ascii="Verdana" w:hAnsi="Verdana"/>
          <w:sz w:val="20"/>
          <w:szCs w:val="20"/>
        </w:rPr>
      </w:pPr>
      <w:r w:rsidRPr="00FE53C0">
        <w:rPr>
          <w:rFonts w:ascii="Verdana" w:hAnsi="Verdana"/>
          <w:sz w:val="20"/>
          <w:szCs w:val="20"/>
        </w:rPr>
        <w:t xml:space="preserve">Średnią (ważoną) prędkość potoku pojazdów należy wyznaczać ze wzoru: </w:t>
      </w:r>
    </w:p>
    <w:p w14:paraId="18FCC60F" w14:textId="77777777" w:rsidR="00FB66BD" w:rsidRPr="00FE53C0" w:rsidRDefault="00FB66BD" w:rsidP="00FB66BD">
      <w:pPr>
        <w:jc w:val="center"/>
        <w:rPr>
          <w:rFonts w:ascii="Verdana" w:hAnsi="Verdana"/>
          <w:sz w:val="20"/>
          <w:szCs w:val="20"/>
        </w:rPr>
      </w:pPr>
      <w:r w:rsidRPr="00FE53C0">
        <w:rPr>
          <w:rFonts w:ascii="Verdana" w:hAnsi="Verdana"/>
          <w:i/>
          <w:iCs/>
          <w:sz w:val="20"/>
          <w:szCs w:val="20"/>
        </w:rPr>
        <w:t>v</w:t>
      </w:r>
      <w:r w:rsidRPr="00FE53C0">
        <w:rPr>
          <w:rFonts w:ascii="Verdana" w:hAnsi="Verdana"/>
          <w:sz w:val="20"/>
          <w:szCs w:val="20"/>
        </w:rPr>
        <w:t xml:space="preserve">= </w:t>
      </w:r>
      <w:proofErr w:type="spellStart"/>
      <w:r w:rsidRPr="00FE53C0">
        <w:rPr>
          <w:rFonts w:ascii="Verdana" w:hAnsi="Verdana"/>
          <w:i/>
          <w:iCs/>
          <w:sz w:val="20"/>
          <w:szCs w:val="20"/>
        </w:rPr>
        <w:t>v</w:t>
      </w:r>
      <w:r w:rsidRPr="00FE53C0">
        <w:rPr>
          <w:rFonts w:ascii="Verdana" w:hAnsi="Verdana"/>
          <w:i/>
          <w:iCs/>
          <w:sz w:val="20"/>
          <w:szCs w:val="20"/>
          <w:vertAlign w:val="subscript"/>
        </w:rPr>
        <w:t>l</w:t>
      </w:r>
      <w:proofErr w:type="spellEnd"/>
      <w:r w:rsidRPr="00FE53C0">
        <w:rPr>
          <w:rFonts w:ascii="Verdana" w:hAnsi="Verdana"/>
          <w:sz w:val="20"/>
          <w:szCs w:val="20"/>
        </w:rPr>
        <w:t xml:space="preserve">  (</w:t>
      </w:r>
      <w:proofErr w:type="spellStart"/>
      <w:r w:rsidRPr="00FE53C0">
        <w:rPr>
          <w:rFonts w:ascii="Verdana" w:hAnsi="Verdana"/>
          <w:i/>
          <w:iCs/>
          <w:sz w:val="20"/>
          <w:szCs w:val="20"/>
        </w:rPr>
        <w:t>Q</w:t>
      </w:r>
      <w:r w:rsidRPr="00FE53C0">
        <w:rPr>
          <w:rFonts w:ascii="Verdana" w:hAnsi="Verdana"/>
          <w:i/>
          <w:iCs/>
          <w:sz w:val="20"/>
          <w:szCs w:val="20"/>
          <w:vertAlign w:val="subscript"/>
        </w:rPr>
        <w:t>l</w:t>
      </w:r>
      <w:proofErr w:type="spellEnd"/>
      <w:r w:rsidRPr="00FE53C0">
        <w:rPr>
          <w:rFonts w:ascii="Verdana" w:hAnsi="Verdana"/>
          <w:sz w:val="20"/>
          <w:szCs w:val="20"/>
        </w:rPr>
        <w:t xml:space="preserve">  / </w:t>
      </w:r>
      <w:r w:rsidRPr="00FE53C0">
        <w:rPr>
          <w:rFonts w:ascii="Verdana" w:hAnsi="Verdana"/>
          <w:i/>
          <w:iCs/>
          <w:sz w:val="20"/>
          <w:szCs w:val="20"/>
        </w:rPr>
        <w:t>Q</w:t>
      </w:r>
      <w:r w:rsidRPr="00FE53C0">
        <w:rPr>
          <w:rFonts w:ascii="Verdana" w:hAnsi="Verdana"/>
          <w:sz w:val="20"/>
          <w:szCs w:val="20"/>
        </w:rPr>
        <w:t xml:space="preserve">) + </w:t>
      </w:r>
      <w:proofErr w:type="spellStart"/>
      <w:r w:rsidRPr="00FE53C0">
        <w:rPr>
          <w:rFonts w:ascii="Verdana" w:hAnsi="Verdana"/>
          <w:i/>
          <w:iCs/>
          <w:sz w:val="20"/>
          <w:szCs w:val="20"/>
        </w:rPr>
        <w:t>v</w:t>
      </w:r>
      <w:r w:rsidRPr="00FE53C0">
        <w:rPr>
          <w:rFonts w:ascii="Verdana" w:hAnsi="Verdana"/>
          <w:i/>
          <w:iCs/>
          <w:sz w:val="20"/>
          <w:szCs w:val="20"/>
          <w:vertAlign w:val="subscript"/>
        </w:rPr>
        <w:t>c</w:t>
      </w:r>
      <w:proofErr w:type="spellEnd"/>
      <w:r w:rsidRPr="00FE53C0">
        <w:rPr>
          <w:rFonts w:ascii="Verdana" w:hAnsi="Verdana"/>
          <w:sz w:val="20"/>
          <w:szCs w:val="20"/>
        </w:rPr>
        <w:t xml:space="preserve"> (</w:t>
      </w:r>
      <w:proofErr w:type="spellStart"/>
      <w:r w:rsidRPr="00FE53C0">
        <w:rPr>
          <w:rFonts w:ascii="Verdana" w:hAnsi="Verdana"/>
          <w:i/>
          <w:iCs/>
          <w:sz w:val="20"/>
          <w:szCs w:val="20"/>
        </w:rPr>
        <w:t>Q</w:t>
      </w:r>
      <w:r w:rsidRPr="00FE53C0">
        <w:rPr>
          <w:rFonts w:ascii="Verdana" w:hAnsi="Verdana"/>
          <w:i/>
          <w:iCs/>
          <w:sz w:val="20"/>
          <w:szCs w:val="20"/>
          <w:vertAlign w:val="subscript"/>
        </w:rPr>
        <w:t>c</w:t>
      </w:r>
      <w:proofErr w:type="spellEnd"/>
      <w:r w:rsidRPr="00FE53C0">
        <w:rPr>
          <w:rFonts w:ascii="Verdana" w:hAnsi="Verdana"/>
          <w:sz w:val="20"/>
          <w:szCs w:val="20"/>
        </w:rPr>
        <w:t xml:space="preserve">  / </w:t>
      </w:r>
      <w:r w:rsidRPr="00FE53C0">
        <w:rPr>
          <w:rFonts w:ascii="Verdana" w:hAnsi="Verdana"/>
          <w:i/>
          <w:iCs/>
          <w:sz w:val="20"/>
          <w:szCs w:val="20"/>
        </w:rPr>
        <w:t>Q</w:t>
      </w:r>
      <w:r w:rsidRPr="00FE53C0">
        <w:rPr>
          <w:rFonts w:ascii="Verdana" w:hAnsi="Verdana"/>
          <w:sz w:val="20"/>
          <w:szCs w:val="20"/>
        </w:rPr>
        <w:t xml:space="preserve">) [km/h], </w:t>
      </w:r>
    </w:p>
    <w:p w14:paraId="3446FCA6" w14:textId="77777777" w:rsidR="00FB66BD" w:rsidRPr="00FE53C0" w:rsidRDefault="00FB66BD" w:rsidP="00FB66BD">
      <w:pPr>
        <w:jc w:val="both"/>
        <w:rPr>
          <w:rFonts w:ascii="Verdana" w:hAnsi="Verdana"/>
          <w:sz w:val="20"/>
          <w:szCs w:val="20"/>
        </w:rPr>
      </w:pPr>
      <w:r w:rsidRPr="00FE53C0">
        <w:rPr>
          <w:rFonts w:ascii="Verdana" w:hAnsi="Verdana"/>
          <w:sz w:val="20"/>
          <w:szCs w:val="20"/>
        </w:rPr>
        <w:t xml:space="preserve">gdzie: </w:t>
      </w:r>
    </w:p>
    <w:p w14:paraId="225745EC" w14:textId="77777777" w:rsidR="00FB66BD" w:rsidRPr="00FE53C0" w:rsidRDefault="00FB66BD" w:rsidP="00FB66BD">
      <w:pPr>
        <w:jc w:val="both"/>
        <w:rPr>
          <w:rFonts w:ascii="Verdana" w:hAnsi="Verdana"/>
          <w:sz w:val="20"/>
          <w:szCs w:val="20"/>
        </w:rPr>
      </w:pPr>
      <w:proofErr w:type="spellStart"/>
      <w:r w:rsidRPr="00FE53C0">
        <w:rPr>
          <w:rFonts w:ascii="Verdana" w:hAnsi="Verdana"/>
          <w:i/>
          <w:sz w:val="20"/>
          <w:szCs w:val="20"/>
        </w:rPr>
        <w:t>v</w:t>
      </w:r>
      <w:r w:rsidRPr="00FE53C0">
        <w:rPr>
          <w:rFonts w:ascii="Verdana" w:hAnsi="Verdana"/>
          <w:i/>
          <w:sz w:val="20"/>
          <w:szCs w:val="20"/>
          <w:vertAlign w:val="subscript"/>
        </w:rPr>
        <w:t>l</w:t>
      </w:r>
      <w:proofErr w:type="spellEnd"/>
      <w:r w:rsidRPr="00FE53C0">
        <w:rPr>
          <w:rFonts w:ascii="Verdana" w:hAnsi="Verdana"/>
          <w:sz w:val="20"/>
          <w:szCs w:val="20"/>
        </w:rPr>
        <w:t xml:space="preserve"> –  średnia prędkość potoku pojazdów lekkich [km/h] </w:t>
      </w:r>
    </w:p>
    <w:p w14:paraId="09222B81" w14:textId="77777777" w:rsidR="00FB66BD" w:rsidRPr="00FE53C0" w:rsidRDefault="00FB66BD" w:rsidP="00FB66BD">
      <w:pPr>
        <w:jc w:val="both"/>
        <w:rPr>
          <w:rFonts w:ascii="Verdana" w:hAnsi="Verdana"/>
          <w:sz w:val="20"/>
          <w:szCs w:val="20"/>
        </w:rPr>
      </w:pPr>
      <w:proofErr w:type="spellStart"/>
      <w:r w:rsidRPr="00FE53C0">
        <w:rPr>
          <w:rFonts w:ascii="Verdana" w:hAnsi="Verdana"/>
          <w:i/>
          <w:sz w:val="20"/>
          <w:szCs w:val="20"/>
        </w:rPr>
        <w:lastRenderedPageBreak/>
        <w:t>v</w:t>
      </w:r>
      <w:r w:rsidRPr="00FE53C0">
        <w:rPr>
          <w:rFonts w:ascii="Verdana" w:hAnsi="Verdana"/>
          <w:i/>
          <w:sz w:val="20"/>
          <w:szCs w:val="20"/>
          <w:vertAlign w:val="subscript"/>
        </w:rPr>
        <w:t>c</w:t>
      </w:r>
      <w:proofErr w:type="spellEnd"/>
      <w:r w:rsidRPr="00FE53C0">
        <w:rPr>
          <w:rFonts w:ascii="Verdana" w:hAnsi="Verdana"/>
          <w:sz w:val="20"/>
          <w:szCs w:val="20"/>
        </w:rPr>
        <w:t xml:space="preserve"> – średnia prędkość potoku pojazdów ciężkich [km/h] </w:t>
      </w:r>
    </w:p>
    <w:p w14:paraId="7EEBB340" w14:textId="77777777" w:rsidR="00FB66BD" w:rsidRPr="00FE53C0" w:rsidRDefault="00FB66BD" w:rsidP="00FB66BD">
      <w:pPr>
        <w:jc w:val="both"/>
        <w:rPr>
          <w:rFonts w:ascii="Verdana" w:hAnsi="Verdana"/>
          <w:sz w:val="20"/>
          <w:szCs w:val="20"/>
        </w:rPr>
      </w:pPr>
      <w:proofErr w:type="spellStart"/>
      <w:r w:rsidRPr="00FE53C0">
        <w:rPr>
          <w:rFonts w:ascii="Verdana" w:hAnsi="Verdana"/>
          <w:i/>
          <w:sz w:val="20"/>
          <w:szCs w:val="20"/>
        </w:rPr>
        <w:t>Q</w:t>
      </w:r>
      <w:r w:rsidRPr="00FE53C0">
        <w:rPr>
          <w:rFonts w:ascii="Verdana" w:hAnsi="Verdana"/>
          <w:i/>
          <w:sz w:val="20"/>
          <w:szCs w:val="20"/>
          <w:vertAlign w:val="subscript"/>
        </w:rPr>
        <w:t>l</w:t>
      </w:r>
      <w:proofErr w:type="spellEnd"/>
      <w:r w:rsidRPr="00FE53C0">
        <w:rPr>
          <w:rFonts w:ascii="Verdana" w:hAnsi="Verdana"/>
          <w:sz w:val="20"/>
          <w:szCs w:val="20"/>
        </w:rPr>
        <w:t xml:space="preserve"> – natężenie ruchu pojazdów lekkich [poj./h] </w:t>
      </w:r>
    </w:p>
    <w:p w14:paraId="334891B7" w14:textId="77777777" w:rsidR="00FB66BD" w:rsidRPr="00FE53C0" w:rsidRDefault="00FB66BD" w:rsidP="00FB66BD">
      <w:pPr>
        <w:jc w:val="both"/>
        <w:rPr>
          <w:rFonts w:ascii="Verdana" w:hAnsi="Verdana"/>
          <w:sz w:val="20"/>
          <w:szCs w:val="20"/>
        </w:rPr>
      </w:pPr>
      <w:proofErr w:type="spellStart"/>
      <w:r w:rsidRPr="00FE53C0">
        <w:rPr>
          <w:rFonts w:ascii="Verdana" w:hAnsi="Verdana"/>
          <w:i/>
          <w:sz w:val="20"/>
          <w:szCs w:val="20"/>
        </w:rPr>
        <w:t>Q</w:t>
      </w:r>
      <w:r w:rsidRPr="00FE53C0">
        <w:rPr>
          <w:rFonts w:ascii="Verdana" w:hAnsi="Verdana"/>
          <w:i/>
          <w:sz w:val="20"/>
          <w:szCs w:val="20"/>
          <w:vertAlign w:val="subscript"/>
        </w:rPr>
        <w:t>c</w:t>
      </w:r>
      <w:proofErr w:type="spellEnd"/>
      <w:r w:rsidRPr="00FE53C0">
        <w:rPr>
          <w:rFonts w:ascii="Verdana" w:hAnsi="Verdana"/>
          <w:sz w:val="20"/>
          <w:szCs w:val="20"/>
        </w:rPr>
        <w:t xml:space="preserve"> - natężenie ruchu pojazdów ciężkich [poj./h] </w:t>
      </w:r>
    </w:p>
    <w:p w14:paraId="020AEFE0" w14:textId="77777777" w:rsidR="00FB66BD" w:rsidRPr="00FE53C0" w:rsidRDefault="00FB66BD" w:rsidP="00FB66BD">
      <w:pPr>
        <w:jc w:val="both"/>
        <w:rPr>
          <w:rFonts w:ascii="Verdana" w:hAnsi="Verdana"/>
          <w:sz w:val="20"/>
          <w:szCs w:val="20"/>
        </w:rPr>
      </w:pPr>
      <w:r w:rsidRPr="00FE53C0">
        <w:rPr>
          <w:rFonts w:ascii="Verdana" w:hAnsi="Verdana"/>
          <w:i/>
          <w:sz w:val="20"/>
          <w:szCs w:val="20"/>
        </w:rPr>
        <w:t>Q</w:t>
      </w:r>
      <w:r w:rsidRPr="00FE53C0">
        <w:rPr>
          <w:rFonts w:ascii="Verdana" w:hAnsi="Verdana"/>
          <w:sz w:val="20"/>
          <w:szCs w:val="20"/>
        </w:rPr>
        <w:t xml:space="preserve"> – całkowite natężenie ruchu potoku pojazdów [poj./h] </w:t>
      </w:r>
    </w:p>
    <w:p w14:paraId="05A6DFC2" w14:textId="62595AC9" w:rsidR="00FB66BD" w:rsidRPr="00FE53C0" w:rsidRDefault="00FB66BD" w:rsidP="00FB66BD">
      <w:pPr>
        <w:spacing w:line="240" w:lineRule="auto"/>
        <w:jc w:val="both"/>
        <w:rPr>
          <w:rFonts w:ascii="Verdana" w:hAnsi="Verdana"/>
          <w:sz w:val="20"/>
          <w:szCs w:val="20"/>
        </w:rPr>
      </w:pPr>
    </w:p>
    <w:p w14:paraId="22F05E62" w14:textId="1799359C" w:rsidR="00FB66BD" w:rsidRPr="00FE53C0" w:rsidRDefault="00FB66BD" w:rsidP="00EC5782">
      <w:pPr>
        <w:spacing w:line="360" w:lineRule="auto"/>
        <w:jc w:val="both"/>
        <w:rPr>
          <w:rFonts w:ascii="Verdana" w:hAnsi="Verdana"/>
          <w:b/>
          <w:bCs/>
          <w:sz w:val="20"/>
          <w:szCs w:val="20"/>
        </w:rPr>
      </w:pPr>
      <w:r w:rsidRPr="00FE53C0">
        <w:rPr>
          <w:rFonts w:ascii="Verdana" w:hAnsi="Verdana"/>
          <w:b/>
          <w:bCs/>
          <w:sz w:val="20"/>
          <w:szCs w:val="20"/>
        </w:rPr>
        <w:t xml:space="preserve">Pomiary natężenia ruchu oraz prędkości pojazdów muszą być wykonywane </w:t>
      </w:r>
      <w:r w:rsidR="00383632" w:rsidRPr="00FE53C0">
        <w:rPr>
          <w:rFonts w:ascii="Verdana" w:hAnsi="Verdana"/>
          <w:b/>
          <w:bCs/>
          <w:sz w:val="20"/>
          <w:szCs w:val="20"/>
        </w:rPr>
        <w:br/>
      </w:r>
      <w:r w:rsidRPr="00FE53C0">
        <w:rPr>
          <w:rFonts w:ascii="Verdana" w:hAnsi="Verdana"/>
          <w:b/>
          <w:bCs/>
          <w:sz w:val="20"/>
          <w:szCs w:val="20"/>
        </w:rPr>
        <w:t>z zachowaniem warunków bezpieczeństwa użytkowników drogi oraz osób przygotowujących i wykonujących pomiary.</w:t>
      </w:r>
    </w:p>
    <w:p w14:paraId="4AAF015C" w14:textId="77777777" w:rsidR="00FB66BD" w:rsidRPr="00FE53C0" w:rsidRDefault="00FB66BD" w:rsidP="006E2A15">
      <w:pPr>
        <w:spacing w:line="360" w:lineRule="auto"/>
        <w:jc w:val="both"/>
        <w:rPr>
          <w:rFonts w:ascii="Verdana" w:hAnsi="Verdana"/>
          <w:b/>
          <w:bCs/>
          <w:sz w:val="20"/>
          <w:szCs w:val="20"/>
        </w:rPr>
      </w:pPr>
    </w:p>
    <w:p w14:paraId="36D3FA91" w14:textId="133F4510" w:rsidR="00FB66BD" w:rsidRPr="00FE53C0" w:rsidRDefault="00FB66BD" w:rsidP="00FB66BD">
      <w:pPr>
        <w:pStyle w:val="Akapitzlist"/>
        <w:numPr>
          <w:ilvl w:val="1"/>
          <w:numId w:val="1"/>
        </w:numPr>
        <w:spacing w:line="360" w:lineRule="auto"/>
        <w:ind w:left="709"/>
        <w:jc w:val="both"/>
        <w:rPr>
          <w:rFonts w:ascii="Verdana" w:hAnsi="Verdana"/>
          <w:b/>
          <w:bCs/>
          <w:sz w:val="20"/>
          <w:szCs w:val="20"/>
        </w:rPr>
      </w:pPr>
      <w:r w:rsidRPr="00FE53C0">
        <w:rPr>
          <w:rFonts w:ascii="Verdana" w:hAnsi="Verdana"/>
          <w:b/>
          <w:bCs/>
          <w:sz w:val="20"/>
          <w:szCs w:val="20"/>
        </w:rPr>
        <w:t>Model propagacji hałasu</w:t>
      </w:r>
    </w:p>
    <w:p w14:paraId="64724378" w14:textId="77777777" w:rsidR="006E2A15" w:rsidRPr="00FE53C0" w:rsidRDefault="006E2A15" w:rsidP="006E2A15">
      <w:pPr>
        <w:pStyle w:val="Akapitzlist"/>
        <w:spacing w:line="360" w:lineRule="auto"/>
        <w:ind w:left="709"/>
        <w:jc w:val="both"/>
        <w:rPr>
          <w:rFonts w:ascii="Verdana" w:hAnsi="Verdana"/>
          <w:b/>
          <w:bCs/>
          <w:sz w:val="20"/>
          <w:szCs w:val="20"/>
        </w:rPr>
      </w:pPr>
    </w:p>
    <w:p w14:paraId="0C84B0E5" w14:textId="2F374EEA" w:rsidR="006E2A15" w:rsidRPr="00FE53C0" w:rsidRDefault="006E2A15" w:rsidP="00EC5782">
      <w:pPr>
        <w:spacing w:line="360" w:lineRule="auto"/>
        <w:ind w:left="-11"/>
        <w:jc w:val="both"/>
        <w:rPr>
          <w:rFonts w:ascii="Verdana" w:hAnsi="Verdana"/>
          <w:sz w:val="20"/>
          <w:szCs w:val="20"/>
        </w:rPr>
      </w:pPr>
      <w:r w:rsidRPr="00FE53C0">
        <w:rPr>
          <w:rFonts w:ascii="Verdana" w:hAnsi="Verdana"/>
          <w:sz w:val="20"/>
          <w:szCs w:val="20"/>
        </w:rPr>
        <w:t>W ramach przedmiotu zamówienia należy wyznaczyć wartość równoważnego poziomu dźwięku A dla wymaganych okresów doby (por</w:t>
      </w:r>
      <w:r w:rsidR="00A16400" w:rsidRPr="00FE53C0">
        <w:rPr>
          <w:rFonts w:ascii="Verdana" w:hAnsi="Verdana"/>
          <w:sz w:val="20"/>
          <w:szCs w:val="20"/>
        </w:rPr>
        <w:t>y</w:t>
      </w:r>
      <w:r w:rsidRPr="00FE53C0">
        <w:rPr>
          <w:rFonts w:ascii="Verdana" w:hAnsi="Verdana"/>
          <w:sz w:val="20"/>
          <w:szCs w:val="20"/>
        </w:rPr>
        <w:t xml:space="preserve"> dnia i</w:t>
      </w:r>
      <w:r w:rsidR="00A16400" w:rsidRPr="00FE53C0">
        <w:rPr>
          <w:rFonts w:ascii="Verdana" w:hAnsi="Verdana"/>
          <w:sz w:val="20"/>
          <w:szCs w:val="20"/>
        </w:rPr>
        <w:t xml:space="preserve"> pory</w:t>
      </w:r>
      <w:r w:rsidRPr="00FE53C0">
        <w:rPr>
          <w:rFonts w:ascii="Verdana" w:hAnsi="Verdana"/>
          <w:sz w:val="20"/>
          <w:szCs w:val="20"/>
        </w:rPr>
        <w:t xml:space="preserve"> nocy) wykorzystując procedurę obliczeniową, określoną w Załączniku 3 części H Procedura obliczeniowa do rozporządzenia Ministra Środowiska z dnia 16.06.2011 r. w sprawie wymagań w zakresie prowadzenia pomiarów poziomów substancji lub energii w środowisku przez zarządzającego drogą, linią kolejową, linią tramwajową, lotniskiem lub portem (Dz.U.</w:t>
      </w:r>
      <w:r w:rsidR="009D3D5C" w:rsidRPr="00FE53C0">
        <w:rPr>
          <w:rFonts w:ascii="Verdana" w:hAnsi="Verdana"/>
          <w:sz w:val="20"/>
          <w:szCs w:val="20"/>
        </w:rPr>
        <w:t xml:space="preserve"> z 2011 r.</w:t>
      </w:r>
      <w:r w:rsidRPr="00FE53C0">
        <w:rPr>
          <w:rFonts w:ascii="Verdana" w:hAnsi="Verdana"/>
          <w:sz w:val="20"/>
          <w:szCs w:val="20"/>
        </w:rPr>
        <w:t xml:space="preserve"> nr 140, poz. 824 </w:t>
      </w:r>
      <w:r w:rsidR="00773999" w:rsidRPr="00FE53C0">
        <w:rPr>
          <w:rFonts w:ascii="Verdana" w:hAnsi="Verdana"/>
          <w:sz w:val="20"/>
          <w:szCs w:val="20"/>
        </w:rPr>
        <w:br/>
      </w:r>
      <w:r w:rsidRPr="00FE53C0">
        <w:rPr>
          <w:rFonts w:ascii="Verdana" w:hAnsi="Verdana"/>
          <w:sz w:val="20"/>
          <w:szCs w:val="20"/>
        </w:rPr>
        <w:t>ze zm.), wraz z opracowaniem i analizą wyników</w:t>
      </w:r>
      <w:r w:rsidR="00327867" w:rsidRPr="00FE53C0">
        <w:rPr>
          <w:rFonts w:ascii="Verdana" w:hAnsi="Verdana"/>
          <w:sz w:val="20"/>
          <w:szCs w:val="20"/>
        </w:rPr>
        <w:t>.</w:t>
      </w:r>
    </w:p>
    <w:p w14:paraId="64957F51" w14:textId="0AC7D057" w:rsidR="00FB66BD" w:rsidRPr="00FE53C0" w:rsidRDefault="004D3C71" w:rsidP="00EC5782">
      <w:pPr>
        <w:spacing w:line="360" w:lineRule="auto"/>
        <w:jc w:val="both"/>
        <w:rPr>
          <w:rFonts w:ascii="Verdana" w:hAnsi="Verdana"/>
          <w:sz w:val="20"/>
          <w:szCs w:val="20"/>
        </w:rPr>
      </w:pPr>
      <w:r w:rsidRPr="00FE53C0">
        <w:rPr>
          <w:rFonts w:ascii="Verdana" w:hAnsi="Verdana"/>
          <w:sz w:val="20"/>
          <w:szCs w:val="20"/>
        </w:rPr>
        <w:t>Analizę akustyczną należy przeprowadzić na podstawie numerycznego, trójwymiarowego modelu terenu, przy uwzględnieniu kroku obliczeniowego maksymalnie 5 m oraz liczby odbić nie mniejszej niż N=2.</w:t>
      </w:r>
    </w:p>
    <w:p w14:paraId="6F6BA180" w14:textId="6791DF63" w:rsidR="004D3C71" w:rsidRPr="00FE53C0" w:rsidRDefault="004D3C71" w:rsidP="00EC5782">
      <w:pPr>
        <w:spacing w:line="360" w:lineRule="auto"/>
        <w:jc w:val="both"/>
        <w:rPr>
          <w:rFonts w:ascii="Verdana" w:hAnsi="Verdana"/>
          <w:sz w:val="20"/>
          <w:szCs w:val="20"/>
        </w:rPr>
      </w:pPr>
      <w:r w:rsidRPr="00FE53C0">
        <w:rPr>
          <w:rFonts w:ascii="Verdana" w:hAnsi="Verdana"/>
          <w:sz w:val="20"/>
          <w:szCs w:val="20"/>
        </w:rPr>
        <w:t xml:space="preserve">Analizę należy przeprowadzić na całej długości analizowanego odcinka dla pasa terenu </w:t>
      </w:r>
      <w:r w:rsidR="00EC5782" w:rsidRPr="00FE53C0">
        <w:rPr>
          <w:rFonts w:ascii="Verdana" w:hAnsi="Verdana"/>
          <w:sz w:val="20"/>
          <w:szCs w:val="20"/>
        </w:rPr>
        <w:br/>
      </w:r>
      <w:r w:rsidRPr="00FE53C0">
        <w:rPr>
          <w:rFonts w:ascii="Verdana" w:hAnsi="Verdana"/>
          <w:sz w:val="20"/>
          <w:szCs w:val="20"/>
        </w:rPr>
        <w:t>o szerokości koniecznej do przedstawienia izolinii dopuszczalnego poziomu hałasu dla pory dnia i pory nocy.</w:t>
      </w:r>
    </w:p>
    <w:p w14:paraId="74AF4674" w14:textId="0D37F7CE" w:rsidR="004D3C71" w:rsidRPr="00FE53C0" w:rsidRDefault="004D3C71" w:rsidP="00EC5782">
      <w:pPr>
        <w:spacing w:line="360" w:lineRule="auto"/>
        <w:jc w:val="both"/>
        <w:rPr>
          <w:rFonts w:ascii="Verdana" w:hAnsi="Verdana"/>
          <w:sz w:val="20"/>
          <w:szCs w:val="20"/>
        </w:rPr>
      </w:pPr>
      <w:r w:rsidRPr="00FE53C0">
        <w:rPr>
          <w:rFonts w:ascii="Verdana" w:hAnsi="Verdana"/>
          <w:sz w:val="20"/>
          <w:szCs w:val="20"/>
        </w:rPr>
        <w:t xml:space="preserve">Jezdnie drogi powinny zostać uwzględnione w modelu jako oddzielne źródła hałasu. Powyższy wymóg dotyczy również łącznic węzłów oraz jezdni </w:t>
      </w:r>
      <w:proofErr w:type="spellStart"/>
      <w:r w:rsidRPr="00FE53C0">
        <w:rPr>
          <w:rFonts w:ascii="Verdana" w:hAnsi="Verdana"/>
          <w:sz w:val="20"/>
          <w:szCs w:val="20"/>
        </w:rPr>
        <w:t>zbierająco</w:t>
      </w:r>
      <w:proofErr w:type="spellEnd"/>
      <w:r w:rsidRPr="00FE53C0">
        <w:rPr>
          <w:rFonts w:ascii="Verdana" w:hAnsi="Verdana"/>
          <w:sz w:val="20"/>
          <w:szCs w:val="20"/>
        </w:rPr>
        <w:t>-rozprowadzających</w:t>
      </w:r>
    </w:p>
    <w:p w14:paraId="74B0648F" w14:textId="77777777" w:rsidR="004D3C71" w:rsidRPr="00FE53C0" w:rsidRDefault="004D3C71" w:rsidP="00FB66BD">
      <w:pPr>
        <w:spacing w:line="240" w:lineRule="auto"/>
        <w:jc w:val="both"/>
        <w:rPr>
          <w:rFonts w:ascii="Verdana" w:hAnsi="Verdana"/>
          <w:sz w:val="20"/>
          <w:szCs w:val="20"/>
        </w:rPr>
      </w:pPr>
    </w:p>
    <w:p w14:paraId="4339BEEE" w14:textId="195E8907" w:rsidR="004D3C71" w:rsidRPr="00FE53C0" w:rsidRDefault="004D3C71" w:rsidP="00FB66BD">
      <w:pPr>
        <w:spacing w:line="240" w:lineRule="auto"/>
        <w:jc w:val="both"/>
        <w:rPr>
          <w:rFonts w:ascii="Verdana" w:hAnsi="Verdana"/>
          <w:b/>
          <w:bCs/>
          <w:sz w:val="20"/>
          <w:szCs w:val="20"/>
        </w:rPr>
      </w:pPr>
      <w:r w:rsidRPr="00FE53C0">
        <w:rPr>
          <w:rFonts w:ascii="Verdana" w:hAnsi="Verdana"/>
          <w:b/>
          <w:bCs/>
          <w:sz w:val="20"/>
          <w:szCs w:val="20"/>
        </w:rPr>
        <w:fldChar w:fldCharType="begin"/>
      </w:r>
      <w:r w:rsidRPr="00FE53C0">
        <w:rPr>
          <w:rFonts w:ascii="Verdana" w:hAnsi="Verdana"/>
          <w:b/>
          <w:bCs/>
          <w:sz w:val="20"/>
          <w:szCs w:val="20"/>
        </w:rPr>
        <w:instrText xml:space="preserve"> LISTNUM  \l 3 </w:instrText>
      </w:r>
      <w:r w:rsidRPr="00FE53C0">
        <w:rPr>
          <w:rFonts w:ascii="Verdana" w:hAnsi="Verdana"/>
          <w:b/>
          <w:bCs/>
          <w:sz w:val="20"/>
          <w:szCs w:val="20"/>
        </w:rPr>
        <w:fldChar w:fldCharType="end"/>
      </w:r>
      <w:r w:rsidRPr="00FE53C0">
        <w:rPr>
          <w:rFonts w:ascii="Verdana" w:hAnsi="Verdana"/>
          <w:b/>
          <w:bCs/>
          <w:sz w:val="20"/>
          <w:szCs w:val="20"/>
        </w:rPr>
        <w:tab/>
        <w:t>Kalibracja modelu obliczeniowego</w:t>
      </w:r>
    </w:p>
    <w:p w14:paraId="6AEFF430" w14:textId="77777777" w:rsidR="004D3C71" w:rsidRPr="00FE53C0" w:rsidRDefault="004D3C71" w:rsidP="00FB66BD">
      <w:pPr>
        <w:spacing w:line="240" w:lineRule="auto"/>
        <w:jc w:val="both"/>
        <w:rPr>
          <w:rFonts w:ascii="Verdana" w:hAnsi="Verdana"/>
          <w:b/>
          <w:bCs/>
          <w:sz w:val="20"/>
          <w:szCs w:val="20"/>
        </w:rPr>
      </w:pPr>
    </w:p>
    <w:p w14:paraId="1799E55E" w14:textId="0A3E686B" w:rsidR="004D3C71" w:rsidRPr="00FE53C0" w:rsidRDefault="00327867" w:rsidP="00E6761F">
      <w:pPr>
        <w:spacing w:line="360" w:lineRule="auto"/>
        <w:jc w:val="both"/>
        <w:rPr>
          <w:rFonts w:ascii="Verdana" w:hAnsi="Verdana"/>
          <w:sz w:val="20"/>
          <w:szCs w:val="20"/>
        </w:rPr>
      </w:pPr>
      <w:r w:rsidRPr="00FE53C0">
        <w:rPr>
          <w:rFonts w:ascii="Verdana" w:hAnsi="Verdana"/>
          <w:sz w:val="20"/>
          <w:szCs w:val="20"/>
        </w:rPr>
        <w:t xml:space="preserve">Kalibracja modelu obliczeniowego powinna być przeprowadzona w oparciu o wyniki pomiarów fizycznych przeprowadzonych we wskazanych punktach pomiarowych </w:t>
      </w:r>
      <w:r w:rsidR="00383632" w:rsidRPr="00FE53C0">
        <w:rPr>
          <w:rFonts w:ascii="Verdana" w:hAnsi="Verdana"/>
          <w:sz w:val="20"/>
          <w:szCs w:val="20"/>
        </w:rPr>
        <w:br/>
      </w:r>
      <w:r w:rsidRPr="00FE53C0">
        <w:rPr>
          <w:rFonts w:ascii="Verdana" w:hAnsi="Verdana"/>
          <w:sz w:val="20"/>
          <w:szCs w:val="20"/>
        </w:rPr>
        <w:t>(z wyróżnieniem pory nocy</w:t>
      </w:r>
      <w:r w:rsidR="00A16400" w:rsidRPr="00FE53C0">
        <w:rPr>
          <w:rFonts w:ascii="Verdana" w:hAnsi="Verdana"/>
          <w:sz w:val="20"/>
          <w:szCs w:val="20"/>
        </w:rPr>
        <w:t xml:space="preserve"> i dnia</w:t>
      </w:r>
      <w:r w:rsidRPr="00FE53C0">
        <w:rPr>
          <w:rFonts w:ascii="Verdana" w:hAnsi="Verdana"/>
          <w:sz w:val="20"/>
          <w:szCs w:val="20"/>
        </w:rPr>
        <w:t xml:space="preserve">) przed przeliczeniem na ruch średnioroczny i przed uwzględnieniem ewentualnych poprawek wynikających z odbicia fali dźwiękowej od fasady </w:t>
      </w:r>
      <w:r w:rsidRPr="00FE53C0">
        <w:rPr>
          <w:rFonts w:ascii="Verdana" w:hAnsi="Verdana"/>
          <w:sz w:val="20"/>
          <w:szCs w:val="20"/>
        </w:rPr>
        <w:lastRenderedPageBreak/>
        <w:t>budynku (tj. bez odejmowania 3</w:t>
      </w:r>
      <w:r w:rsidR="00A16400" w:rsidRPr="00FE53C0">
        <w:rPr>
          <w:rFonts w:ascii="Verdana" w:hAnsi="Verdana"/>
          <w:sz w:val="20"/>
          <w:szCs w:val="20"/>
        </w:rPr>
        <w:t xml:space="preserve"> </w:t>
      </w:r>
      <w:proofErr w:type="spellStart"/>
      <w:r w:rsidRPr="00FE53C0">
        <w:rPr>
          <w:rFonts w:ascii="Verdana" w:hAnsi="Verdana"/>
          <w:sz w:val="20"/>
          <w:szCs w:val="20"/>
        </w:rPr>
        <w:t>dB</w:t>
      </w:r>
      <w:proofErr w:type="spellEnd"/>
      <w:r w:rsidRPr="00FE53C0">
        <w:rPr>
          <w:rFonts w:ascii="Verdana" w:hAnsi="Verdana"/>
          <w:sz w:val="20"/>
          <w:szCs w:val="20"/>
        </w:rPr>
        <w:t xml:space="preserve"> w przypadku, gdy pomiary były wykonywane w świetle zamkniętego lub uchylonego okna). </w:t>
      </w:r>
    </w:p>
    <w:p w14:paraId="5F330D5E" w14:textId="66058287" w:rsidR="00327867" w:rsidRPr="00FE53C0" w:rsidRDefault="00327867" w:rsidP="00327867">
      <w:pPr>
        <w:spacing w:line="360" w:lineRule="auto"/>
        <w:ind w:left="-11"/>
        <w:jc w:val="both"/>
        <w:rPr>
          <w:rFonts w:ascii="Verdana" w:hAnsi="Verdana"/>
          <w:sz w:val="20"/>
          <w:szCs w:val="20"/>
        </w:rPr>
      </w:pPr>
      <w:r w:rsidRPr="00FE53C0">
        <w:rPr>
          <w:rFonts w:ascii="Verdana" w:hAnsi="Verdana"/>
          <w:sz w:val="20"/>
          <w:szCs w:val="20"/>
        </w:rPr>
        <w:t>Wymagane jest spełnienie warunku koniecznego określonego w Załączniku nr 3 rozporządzenia Ministra Środowiska z dnia 16.06.2011 r. w sprawie wymagań w zakresie prowadzenia pomiarów poziomów substancji lub energii w środowisku przez zarządzającego drogą, linią kolejową, linią tramwajową, lotniskiem lub portem (Dz.U.</w:t>
      </w:r>
      <w:r w:rsidR="009D3D5C" w:rsidRPr="00FE53C0">
        <w:rPr>
          <w:rFonts w:ascii="Verdana" w:hAnsi="Verdana"/>
          <w:sz w:val="20"/>
          <w:szCs w:val="20"/>
        </w:rPr>
        <w:t xml:space="preserve"> z 2011 r. </w:t>
      </w:r>
      <w:r w:rsidRPr="00FE53C0">
        <w:rPr>
          <w:rFonts w:ascii="Verdana" w:hAnsi="Verdana"/>
          <w:sz w:val="20"/>
          <w:szCs w:val="20"/>
        </w:rPr>
        <w:t xml:space="preserve">nr 140, poz. 824 ze zm.) -części H ust. 3, a także przedstawienia w analizie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dowodu, o którym mowa w części H ust. 4 ww. załącznika do rozporządzenia. Zamawiający wymaga przedstawienia porównania wartości zmierzonych hałasu z wartościami </w:t>
      </w:r>
      <w:r w:rsidR="00574EEF" w:rsidRPr="00FE53C0">
        <w:rPr>
          <w:rFonts w:ascii="Verdana" w:hAnsi="Verdana"/>
          <w:sz w:val="20"/>
          <w:szCs w:val="20"/>
        </w:rPr>
        <w:t>obliczonymi w punktach pomiarowych.</w:t>
      </w:r>
    </w:p>
    <w:p w14:paraId="3B92922D" w14:textId="31DA5AC3" w:rsidR="00574EEF" w:rsidRPr="00FE53C0" w:rsidRDefault="00574EEF" w:rsidP="00327867">
      <w:pPr>
        <w:spacing w:line="360" w:lineRule="auto"/>
        <w:ind w:left="-11"/>
        <w:jc w:val="both"/>
        <w:rPr>
          <w:rFonts w:ascii="Verdana" w:hAnsi="Verdana"/>
          <w:sz w:val="20"/>
          <w:szCs w:val="20"/>
        </w:rPr>
      </w:pPr>
      <w:r w:rsidRPr="00FE53C0">
        <w:rPr>
          <w:rFonts w:ascii="Verdana" w:hAnsi="Verdana"/>
          <w:sz w:val="20"/>
          <w:szCs w:val="20"/>
        </w:rPr>
        <w:t>Wszelkie</w:t>
      </w:r>
      <w:r w:rsidR="00A16400" w:rsidRPr="00FE53C0">
        <w:rPr>
          <w:rFonts w:ascii="Verdana" w:hAnsi="Verdana"/>
          <w:sz w:val="20"/>
          <w:szCs w:val="20"/>
        </w:rPr>
        <w:t xml:space="preserve"> znaczące</w:t>
      </w:r>
      <w:r w:rsidRPr="00FE53C0">
        <w:rPr>
          <w:rFonts w:ascii="Verdana" w:hAnsi="Verdana"/>
          <w:sz w:val="20"/>
          <w:szCs w:val="20"/>
        </w:rPr>
        <w:t xml:space="preserve"> różnice (powyżej 2,5 </w:t>
      </w:r>
      <w:proofErr w:type="spellStart"/>
      <w:r w:rsidRPr="00FE53C0">
        <w:rPr>
          <w:rFonts w:ascii="Verdana" w:hAnsi="Verdana"/>
          <w:sz w:val="20"/>
          <w:szCs w:val="20"/>
        </w:rPr>
        <w:t>dB</w:t>
      </w:r>
      <w:proofErr w:type="spellEnd"/>
      <w:r w:rsidRPr="00FE53C0">
        <w:rPr>
          <w:rFonts w:ascii="Verdana" w:hAnsi="Verdana"/>
          <w:sz w:val="20"/>
          <w:szCs w:val="20"/>
        </w:rPr>
        <w:t xml:space="preserve">) pomiędzy wartością zmierzoną i obliczoną w poszczególnych punktach użytych do weryfikacji modelu należy przeanalizować i omówić w analizie </w:t>
      </w:r>
      <w:proofErr w:type="spellStart"/>
      <w:r w:rsidRPr="00FE53C0">
        <w:rPr>
          <w:rFonts w:ascii="Verdana" w:hAnsi="Verdana"/>
          <w:sz w:val="20"/>
          <w:szCs w:val="20"/>
        </w:rPr>
        <w:t>porealizacyjnej</w:t>
      </w:r>
      <w:proofErr w:type="spellEnd"/>
      <w:r w:rsidRPr="00FE53C0">
        <w:rPr>
          <w:rFonts w:ascii="Verdana" w:hAnsi="Verdana"/>
          <w:sz w:val="20"/>
          <w:szCs w:val="20"/>
        </w:rPr>
        <w:t>.</w:t>
      </w:r>
    </w:p>
    <w:p w14:paraId="28AD02A2" w14:textId="77777777" w:rsidR="009B08E8" w:rsidRPr="00FE53C0" w:rsidRDefault="009B08E8" w:rsidP="00327867">
      <w:pPr>
        <w:spacing w:line="360" w:lineRule="auto"/>
        <w:ind w:left="-11"/>
        <w:jc w:val="both"/>
        <w:rPr>
          <w:rFonts w:ascii="Verdana" w:hAnsi="Verdana"/>
          <w:sz w:val="20"/>
          <w:szCs w:val="20"/>
        </w:rPr>
      </w:pPr>
    </w:p>
    <w:p w14:paraId="73CCF87E" w14:textId="68EFA748" w:rsidR="00574EEF" w:rsidRPr="00FE53C0" w:rsidRDefault="00574EEF" w:rsidP="00327867">
      <w:pPr>
        <w:spacing w:line="360" w:lineRule="auto"/>
        <w:ind w:left="-11"/>
        <w:jc w:val="both"/>
        <w:rPr>
          <w:rFonts w:ascii="Verdana" w:hAnsi="Verdana"/>
          <w:b/>
          <w:bCs/>
          <w:sz w:val="20"/>
          <w:szCs w:val="20"/>
        </w:rPr>
      </w:pPr>
      <w:r w:rsidRPr="00FE53C0">
        <w:rPr>
          <w:rFonts w:ascii="Verdana" w:hAnsi="Verdana"/>
          <w:b/>
          <w:bCs/>
          <w:sz w:val="20"/>
          <w:szCs w:val="20"/>
        </w:rPr>
        <w:fldChar w:fldCharType="begin"/>
      </w:r>
      <w:r w:rsidRPr="00FE53C0">
        <w:rPr>
          <w:rFonts w:ascii="Verdana" w:hAnsi="Verdana"/>
          <w:b/>
          <w:bCs/>
          <w:sz w:val="20"/>
          <w:szCs w:val="20"/>
        </w:rPr>
        <w:instrText xml:space="preserve"> LISTNUM </w:instrText>
      </w:r>
      <w:r w:rsidRPr="00FE53C0">
        <w:rPr>
          <w:rFonts w:ascii="Verdana" w:hAnsi="Verdana"/>
          <w:b/>
          <w:bCs/>
          <w:sz w:val="20"/>
          <w:szCs w:val="20"/>
        </w:rPr>
        <w:fldChar w:fldCharType="end"/>
      </w:r>
      <w:r w:rsidRPr="00FE53C0">
        <w:rPr>
          <w:rFonts w:ascii="Verdana" w:hAnsi="Verdana"/>
          <w:b/>
          <w:bCs/>
          <w:sz w:val="20"/>
          <w:szCs w:val="20"/>
        </w:rPr>
        <w:tab/>
        <w:t>Obliczenia w punktach receptorowych</w:t>
      </w:r>
    </w:p>
    <w:p w14:paraId="7CB84131" w14:textId="77777777" w:rsidR="00574EEF" w:rsidRPr="00FE53C0" w:rsidRDefault="00574EEF" w:rsidP="00327867">
      <w:pPr>
        <w:spacing w:line="360" w:lineRule="auto"/>
        <w:ind w:left="-11"/>
        <w:jc w:val="both"/>
        <w:rPr>
          <w:rFonts w:ascii="Verdana" w:hAnsi="Verdana"/>
          <w:sz w:val="20"/>
          <w:szCs w:val="20"/>
        </w:rPr>
      </w:pPr>
    </w:p>
    <w:p w14:paraId="60570D85" w14:textId="747C38EE" w:rsidR="00FB03A9" w:rsidRPr="00FE53C0" w:rsidRDefault="009B08E8" w:rsidP="00E6761F">
      <w:pPr>
        <w:spacing w:line="360" w:lineRule="auto"/>
        <w:ind w:left="-11"/>
        <w:jc w:val="both"/>
        <w:rPr>
          <w:rFonts w:ascii="Verdana" w:hAnsi="Verdana"/>
          <w:sz w:val="20"/>
          <w:szCs w:val="20"/>
        </w:rPr>
      </w:pPr>
      <w:r w:rsidRPr="00FE53C0">
        <w:rPr>
          <w:rFonts w:ascii="Verdana" w:hAnsi="Verdana"/>
          <w:sz w:val="20"/>
          <w:szCs w:val="20"/>
        </w:rPr>
        <w:t xml:space="preserve">Niezależnie od wykonanych całodobowych pomiarów hałasu, Wykonawca jest zobowiązany do określenia metodą obliczeniową równoważnego poziomu hałasu dla pory dnia i pory nocy </w:t>
      </w:r>
      <w:r w:rsidRPr="00FE53C0">
        <w:rPr>
          <w:rFonts w:ascii="Verdana" w:hAnsi="Verdana"/>
          <w:b/>
          <w:bCs/>
          <w:sz w:val="20"/>
          <w:szCs w:val="20"/>
        </w:rPr>
        <w:t>w punktach receptorowych</w:t>
      </w:r>
      <w:r w:rsidRPr="00FE53C0">
        <w:rPr>
          <w:rFonts w:ascii="Verdana" w:hAnsi="Verdana"/>
          <w:sz w:val="20"/>
          <w:szCs w:val="20"/>
        </w:rPr>
        <w:t xml:space="preserve">. Punkty receptorowe umiejscowione na każdej </w:t>
      </w:r>
      <w:r w:rsidR="00FB03A9" w:rsidRPr="00FE53C0">
        <w:rPr>
          <w:rFonts w:ascii="Verdana" w:hAnsi="Verdana"/>
          <w:sz w:val="20"/>
          <w:szCs w:val="20"/>
        </w:rPr>
        <w:br/>
      </w:r>
      <w:r w:rsidRPr="00FE53C0">
        <w:rPr>
          <w:rFonts w:ascii="Verdana" w:hAnsi="Verdana"/>
          <w:sz w:val="20"/>
          <w:szCs w:val="20"/>
        </w:rPr>
        <w:t>z kondygnacji użytkowych należy założyć dla wszystkich budynków chronionych akustycznie znajdujących się w zasięgu oddziaływania drogi. Punktami receptorowymi powinny być również wszystkie punkty pomiarowe, w których wykonano pomiary fizyczne</w:t>
      </w:r>
      <w:r w:rsidR="00FB03A9" w:rsidRPr="00FE53C0">
        <w:rPr>
          <w:rFonts w:ascii="Verdana" w:hAnsi="Verdana"/>
          <w:sz w:val="20"/>
          <w:szCs w:val="20"/>
        </w:rPr>
        <w:t xml:space="preserve"> hałasu (PDH).</w:t>
      </w:r>
    </w:p>
    <w:p w14:paraId="3484C82C" w14:textId="36952D9B" w:rsidR="00FB03A9" w:rsidRPr="00FE53C0" w:rsidRDefault="00FB03A9" w:rsidP="00E6761F">
      <w:pPr>
        <w:spacing w:line="360" w:lineRule="auto"/>
        <w:ind w:left="-11"/>
        <w:jc w:val="both"/>
        <w:rPr>
          <w:rFonts w:ascii="Verdana" w:hAnsi="Verdana"/>
          <w:b/>
          <w:bCs/>
          <w:sz w:val="20"/>
          <w:szCs w:val="20"/>
        </w:rPr>
      </w:pPr>
      <w:r w:rsidRPr="00FE53C0">
        <w:rPr>
          <w:rFonts w:ascii="Verdana" w:hAnsi="Verdana"/>
          <w:b/>
          <w:bCs/>
          <w:sz w:val="20"/>
          <w:szCs w:val="20"/>
        </w:rPr>
        <w:t>Wyboru lokalizacji i dokładnej licz</w:t>
      </w:r>
      <w:r w:rsidR="00A16400" w:rsidRPr="00FE53C0">
        <w:rPr>
          <w:rFonts w:ascii="Verdana" w:hAnsi="Verdana"/>
          <w:b/>
          <w:bCs/>
          <w:sz w:val="20"/>
          <w:szCs w:val="20"/>
        </w:rPr>
        <w:t>b</w:t>
      </w:r>
      <w:r w:rsidRPr="00FE53C0">
        <w:rPr>
          <w:rFonts w:ascii="Verdana" w:hAnsi="Verdana"/>
          <w:b/>
          <w:bCs/>
          <w:sz w:val="20"/>
          <w:szCs w:val="20"/>
        </w:rPr>
        <w:t>y punktów receptorowych Wykonawca dokona opracowując mapy zasięgów oddziaływania hałasu (na podstawie możliwych zasięgów ponadnormatywnego oddziaływania hałasu).</w:t>
      </w:r>
    </w:p>
    <w:p w14:paraId="3EF12C55" w14:textId="5F1993A2" w:rsidR="000F51A4" w:rsidRPr="00FE53C0" w:rsidRDefault="000F51A4" w:rsidP="00E6761F">
      <w:pPr>
        <w:spacing w:line="360" w:lineRule="auto"/>
        <w:ind w:left="-11"/>
        <w:jc w:val="both"/>
        <w:rPr>
          <w:rFonts w:ascii="Verdana" w:hAnsi="Verdana"/>
          <w:sz w:val="20"/>
          <w:szCs w:val="20"/>
        </w:rPr>
      </w:pPr>
      <w:r w:rsidRPr="00FE53C0">
        <w:rPr>
          <w:rFonts w:ascii="Verdana" w:hAnsi="Verdana"/>
          <w:sz w:val="20"/>
          <w:szCs w:val="20"/>
        </w:rPr>
        <w:t xml:space="preserve">Określając poziom hałasu metodą obliczeniową w punktach receptorowych położonych przy fasadzie zabudowy dopuszcza się ewentualne pomniejszenie poziomu hałasu wynikające </w:t>
      </w:r>
      <w:r w:rsidR="005401C5" w:rsidRPr="00FE53C0">
        <w:rPr>
          <w:rFonts w:ascii="Verdana" w:hAnsi="Verdana"/>
          <w:sz w:val="20"/>
          <w:szCs w:val="20"/>
        </w:rPr>
        <w:br/>
      </w:r>
      <w:r w:rsidRPr="00FE53C0">
        <w:rPr>
          <w:rFonts w:ascii="Verdana" w:hAnsi="Verdana"/>
          <w:sz w:val="20"/>
          <w:szCs w:val="20"/>
        </w:rPr>
        <w:t xml:space="preserve">z efektu odbicia fali dźwiękowej od fasady budynku uwzględnione bezpośrednio </w:t>
      </w:r>
      <w:r w:rsidR="005401C5" w:rsidRPr="00FE53C0">
        <w:rPr>
          <w:rFonts w:ascii="Verdana" w:hAnsi="Verdana"/>
          <w:sz w:val="20"/>
          <w:szCs w:val="20"/>
        </w:rPr>
        <w:br/>
      </w:r>
      <w:r w:rsidRPr="00FE53C0">
        <w:rPr>
          <w:rFonts w:ascii="Verdana" w:hAnsi="Verdana"/>
          <w:sz w:val="20"/>
          <w:szCs w:val="20"/>
        </w:rPr>
        <w:t xml:space="preserve">w programie użytym do modelowania. Program musi odzwierciedlać „rzeczywiste” poziomy hałasu związane z uwzględnieniem lub nie odbicia fali dźwiękowej od elewacji budynku. </w:t>
      </w:r>
      <w:r w:rsidR="005401C5" w:rsidRPr="00FE53C0">
        <w:rPr>
          <w:rFonts w:ascii="Verdana" w:hAnsi="Verdana"/>
          <w:sz w:val="20"/>
          <w:szCs w:val="20"/>
        </w:rPr>
        <w:br/>
      </w:r>
      <w:r w:rsidRPr="00FE53C0">
        <w:rPr>
          <w:rFonts w:ascii="Verdana" w:hAnsi="Verdana"/>
          <w:sz w:val="20"/>
          <w:szCs w:val="20"/>
        </w:rPr>
        <w:t>W przypadku punktów receptorowych nie należy stosować poprawki korekcyjnej o wartości 3</w:t>
      </w:r>
      <w:r w:rsidR="00A16400" w:rsidRPr="00FE53C0">
        <w:rPr>
          <w:rFonts w:ascii="Verdana" w:hAnsi="Verdana"/>
          <w:sz w:val="20"/>
          <w:szCs w:val="20"/>
        </w:rPr>
        <w:t xml:space="preserve"> </w:t>
      </w:r>
      <w:proofErr w:type="spellStart"/>
      <w:r w:rsidRPr="00FE53C0">
        <w:rPr>
          <w:rFonts w:ascii="Verdana" w:hAnsi="Verdana"/>
          <w:sz w:val="20"/>
          <w:szCs w:val="20"/>
        </w:rPr>
        <w:t>dB</w:t>
      </w:r>
      <w:proofErr w:type="spellEnd"/>
      <w:r w:rsidRPr="00FE53C0">
        <w:rPr>
          <w:rFonts w:ascii="Verdana" w:hAnsi="Verdana"/>
          <w:sz w:val="20"/>
          <w:szCs w:val="20"/>
        </w:rPr>
        <w:t>,</w:t>
      </w:r>
      <w:r w:rsidR="00D9204E" w:rsidRPr="00FE53C0">
        <w:rPr>
          <w:rFonts w:ascii="Verdana" w:hAnsi="Verdana"/>
          <w:sz w:val="20"/>
          <w:szCs w:val="20"/>
        </w:rPr>
        <w:t xml:space="preserve"> </w:t>
      </w:r>
      <w:r w:rsidRPr="00FE53C0">
        <w:rPr>
          <w:rFonts w:ascii="Verdana" w:hAnsi="Verdana"/>
          <w:sz w:val="20"/>
          <w:szCs w:val="20"/>
        </w:rPr>
        <w:t>o</w:t>
      </w:r>
      <w:r w:rsidR="00D9204E" w:rsidRPr="00FE53C0">
        <w:rPr>
          <w:rFonts w:ascii="Verdana" w:hAnsi="Verdana"/>
          <w:sz w:val="20"/>
          <w:szCs w:val="20"/>
        </w:rPr>
        <w:t xml:space="preserve"> </w:t>
      </w:r>
      <w:r w:rsidRPr="00FE53C0">
        <w:rPr>
          <w:rFonts w:ascii="Verdana" w:hAnsi="Verdana"/>
          <w:sz w:val="20"/>
          <w:szCs w:val="20"/>
        </w:rPr>
        <w:t>której mowa</w:t>
      </w:r>
      <w:r w:rsidR="00D9204E" w:rsidRPr="00FE53C0">
        <w:rPr>
          <w:rFonts w:ascii="Verdana" w:hAnsi="Verdana"/>
          <w:sz w:val="20"/>
          <w:szCs w:val="20"/>
        </w:rPr>
        <w:t xml:space="preserve"> </w:t>
      </w:r>
      <w:r w:rsidRPr="00FE53C0">
        <w:rPr>
          <w:rFonts w:ascii="Verdana" w:hAnsi="Verdana"/>
          <w:sz w:val="20"/>
          <w:szCs w:val="20"/>
        </w:rPr>
        <w:t>w</w:t>
      </w:r>
      <w:r w:rsidR="00D9204E" w:rsidRPr="00FE53C0">
        <w:rPr>
          <w:rFonts w:ascii="Verdana" w:hAnsi="Verdana"/>
          <w:sz w:val="20"/>
          <w:szCs w:val="20"/>
        </w:rPr>
        <w:t xml:space="preserve"> </w:t>
      </w:r>
      <w:r w:rsidRPr="00FE53C0">
        <w:rPr>
          <w:rFonts w:ascii="Verdana" w:hAnsi="Verdana"/>
          <w:sz w:val="20"/>
          <w:szCs w:val="20"/>
        </w:rPr>
        <w:t>rozporządzeniu</w:t>
      </w:r>
      <w:r w:rsidR="00D9204E" w:rsidRPr="00FE53C0">
        <w:rPr>
          <w:rFonts w:ascii="Verdana" w:hAnsi="Verdana"/>
          <w:sz w:val="20"/>
          <w:szCs w:val="20"/>
        </w:rPr>
        <w:t xml:space="preserve"> </w:t>
      </w:r>
      <w:r w:rsidRPr="00FE53C0">
        <w:rPr>
          <w:rFonts w:ascii="Verdana" w:hAnsi="Verdana"/>
          <w:sz w:val="20"/>
          <w:szCs w:val="20"/>
        </w:rPr>
        <w:t>Ministra</w:t>
      </w:r>
      <w:r w:rsidR="00D9204E" w:rsidRPr="00FE53C0">
        <w:rPr>
          <w:rFonts w:ascii="Verdana" w:hAnsi="Verdana"/>
          <w:sz w:val="20"/>
          <w:szCs w:val="20"/>
        </w:rPr>
        <w:t xml:space="preserve"> </w:t>
      </w:r>
      <w:r w:rsidRPr="00FE53C0">
        <w:rPr>
          <w:rFonts w:ascii="Verdana" w:hAnsi="Verdana"/>
          <w:sz w:val="20"/>
          <w:szCs w:val="20"/>
        </w:rPr>
        <w:t>Środowiska</w:t>
      </w:r>
      <w:r w:rsidR="00D9204E" w:rsidRPr="00FE53C0">
        <w:rPr>
          <w:rFonts w:ascii="Verdana" w:hAnsi="Verdana"/>
          <w:sz w:val="20"/>
          <w:szCs w:val="20"/>
        </w:rPr>
        <w:t xml:space="preserve"> </w:t>
      </w:r>
      <w:r w:rsidRPr="00FE53C0">
        <w:rPr>
          <w:rFonts w:ascii="Verdana" w:hAnsi="Verdana"/>
          <w:sz w:val="20"/>
          <w:szCs w:val="20"/>
        </w:rPr>
        <w:t>z</w:t>
      </w:r>
      <w:r w:rsidR="00D9204E" w:rsidRPr="00FE53C0">
        <w:rPr>
          <w:rFonts w:ascii="Verdana" w:hAnsi="Verdana"/>
          <w:sz w:val="20"/>
          <w:szCs w:val="20"/>
        </w:rPr>
        <w:t xml:space="preserve"> </w:t>
      </w:r>
      <w:r w:rsidRPr="00FE53C0">
        <w:rPr>
          <w:rFonts w:ascii="Verdana" w:hAnsi="Verdana"/>
          <w:sz w:val="20"/>
          <w:szCs w:val="20"/>
        </w:rPr>
        <w:t>dnia 16.06.2011 r.</w:t>
      </w:r>
      <w:r w:rsidR="00D9204E" w:rsidRPr="00FE53C0">
        <w:rPr>
          <w:rFonts w:ascii="Verdana" w:hAnsi="Verdana"/>
          <w:sz w:val="20"/>
          <w:szCs w:val="20"/>
        </w:rPr>
        <w:t xml:space="preserve"> </w:t>
      </w:r>
      <w:r w:rsidRPr="00FE53C0">
        <w:rPr>
          <w:rFonts w:ascii="Verdana" w:hAnsi="Verdana"/>
          <w:sz w:val="20"/>
          <w:szCs w:val="20"/>
        </w:rPr>
        <w:t>w sprawie</w:t>
      </w:r>
      <w:r w:rsidR="00D9204E" w:rsidRPr="00FE53C0">
        <w:rPr>
          <w:rFonts w:ascii="Verdana" w:hAnsi="Verdana"/>
          <w:sz w:val="20"/>
          <w:szCs w:val="20"/>
        </w:rPr>
        <w:t xml:space="preserve"> </w:t>
      </w:r>
      <w:r w:rsidRPr="00FE53C0">
        <w:rPr>
          <w:rFonts w:ascii="Verdana" w:hAnsi="Verdana"/>
          <w:sz w:val="20"/>
          <w:szCs w:val="20"/>
        </w:rPr>
        <w:t>wymagań w zakresie prowadzenia pomiarów poziomów substancji lub energii w środowisku przez zarządzającego drogą, linią kolejową, linią tramwajową, lotniskiem lub portem (Dz.U.</w:t>
      </w:r>
      <w:r w:rsidR="009D3D5C" w:rsidRPr="00FE53C0">
        <w:rPr>
          <w:rFonts w:ascii="Verdana" w:hAnsi="Verdana"/>
          <w:sz w:val="20"/>
          <w:szCs w:val="20"/>
        </w:rPr>
        <w:t xml:space="preserve"> </w:t>
      </w:r>
      <w:r w:rsidR="009D3D5C" w:rsidRPr="00FE53C0">
        <w:rPr>
          <w:rFonts w:ascii="Verdana" w:hAnsi="Verdana"/>
          <w:sz w:val="20"/>
          <w:szCs w:val="20"/>
        </w:rPr>
        <w:lastRenderedPageBreak/>
        <w:t xml:space="preserve">z 2011 r. </w:t>
      </w:r>
      <w:r w:rsidRPr="00FE53C0">
        <w:rPr>
          <w:rFonts w:ascii="Verdana" w:hAnsi="Verdana"/>
          <w:sz w:val="20"/>
          <w:szCs w:val="20"/>
        </w:rPr>
        <w:t>nr 140, poz. 824 ze zm.). W przypadku lokalizacji punktów receptorowych w odległości powyżej 2</w:t>
      </w:r>
      <w:r w:rsidR="00A16400" w:rsidRPr="00FE53C0">
        <w:rPr>
          <w:rFonts w:ascii="Verdana" w:hAnsi="Verdana"/>
          <w:sz w:val="20"/>
          <w:szCs w:val="20"/>
        </w:rPr>
        <w:t xml:space="preserve"> </w:t>
      </w:r>
      <w:r w:rsidRPr="00FE53C0">
        <w:rPr>
          <w:rFonts w:ascii="Verdana" w:hAnsi="Verdana"/>
          <w:sz w:val="20"/>
          <w:szCs w:val="20"/>
        </w:rPr>
        <w:t xml:space="preserve">m od elewacji budynku nie należy pomniejszać poziomu hałasu </w:t>
      </w:r>
      <w:r w:rsidR="005401C5" w:rsidRPr="00FE53C0">
        <w:rPr>
          <w:rFonts w:ascii="Verdana" w:hAnsi="Verdana"/>
          <w:sz w:val="20"/>
          <w:szCs w:val="20"/>
        </w:rPr>
        <w:br/>
      </w:r>
      <w:r w:rsidRPr="00FE53C0">
        <w:rPr>
          <w:rFonts w:ascii="Verdana" w:hAnsi="Verdana"/>
          <w:sz w:val="20"/>
          <w:szCs w:val="20"/>
        </w:rPr>
        <w:t>z uwagi na odbicia dźwięku od elewacji budynków.</w:t>
      </w:r>
    </w:p>
    <w:p w14:paraId="220710AF" w14:textId="69D92553" w:rsidR="00205F13" w:rsidRPr="00FE53C0" w:rsidRDefault="00205F13" w:rsidP="00FB03A9">
      <w:pPr>
        <w:spacing w:line="360" w:lineRule="auto"/>
        <w:ind w:left="-11"/>
        <w:jc w:val="both"/>
        <w:rPr>
          <w:rFonts w:ascii="Verdana" w:hAnsi="Verdana"/>
          <w:strike/>
          <w:sz w:val="20"/>
          <w:szCs w:val="20"/>
        </w:rPr>
      </w:pPr>
      <w:r w:rsidRPr="00FE53C0">
        <w:rPr>
          <w:rFonts w:ascii="Verdana" w:hAnsi="Verdana"/>
          <w:sz w:val="20"/>
          <w:szCs w:val="20"/>
        </w:rPr>
        <w:t xml:space="preserve">Poziom hałasu </w:t>
      </w:r>
      <w:r w:rsidR="005401C5" w:rsidRPr="00FE53C0">
        <w:rPr>
          <w:rFonts w:ascii="Verdana" w:hAnsi="Verdana"/>
          <w:sz w:val="20"/>
          <w:szCs w:val="20"/>
        </w:rPr>
        <w:t>w punk</w:t>
      </w:r>
      <w:r w:rsidR="00A16400" w:rsidRPr="00FE53C0">
        <w:rPr>
          <w:rFonts w:ascii="Verdana" w:hAnsi="Verdana"/>
          <w:sz w:val="20"/>
          <w:szCs w:val="20"/>
        </w:rPr>
        <w:t>t</w:t>
      </w:r>
      <w:r w:rsidR="005401C5" w:rsidRPr="00FE53C0">
        <w:rPr>
          <w:rFonts w:ascii="Verdana" w:hAnsi="Verdana"/>
          <w:sz w:val="20"/>
          <w:szCs w:val="20"/>
        </w:rPr>
        <w:t xml:space="preserve">ach obliczeniowych należy określić w wariancie istniejącym oraz </w:t>
      </w:r>
      <w:r w:rsidR="005401C5" w:rsidRPr="00FE53C0">
        <w:rPr>
          <w:rFonts w:ascii="Verdana" w:hAnsi="Verdana"/>
          <w:sz w:val="20"/>
          <w:szCs w:val="20"/>
        </w:rPr>
        <w:br/>
        <w:t xml:space="preserve">z zaproponowanymi zabezpieczeniami akustycznymi, a także z uwzględnieniem oddziaływań prostych (od przedsięwzięcia stanowiącego przedmiot analizy </w:t>
      </w:r>
      <w:proofErr w:type="spellStart"/>
      <w:r w:rsidR="005401C5" w:rsidRPr="00FE53C0">
        <w:rPr>
          <w:rFonts w:ascii="Verdana" w:hAnsi="Verdana"/>
          <w:sz w:val="20"/>
          <w:szCs w:val="20"/>
        </w:rPr>
        <w:t>porealizacyjnej</w:t>
      </w:r>
      <w:proofErr w:type="spellEnd"/>
      <w:r w:rsidR="005401C5" w:rsidRPr="00FE53C0">
        <w:rPr>
          <w:rFonts w:ascii="Verdana" w:hAnsi="Verdana"/>
          <w:sz w:val="20"/>
          <w:szCs w:val="20"/>
        </w:rPr>
        <w:t>) oraz skumulowanych (jeżeli sytuacja w punkcie receptorowym w</w:t>
      </w:r>
      <w:r w:rsidR="00A16400" w:rsidRPr="00FE53C0">
        <w:rPr>
          <w:rFonts w:ascii="Verdana" w:hAnsi="Verdana"/>
          <w:sz w:val="20"/>
          <w:szCs w:val="20"/>
        </w:rPr>
        <w:t>s</w:t>
      </w:r>
      <w:r w:rsidR="005401C5" w:rsidRPr="00FE53C0">
        <w:rPr>
          <w:rFonts w:ascii="Verdana" w:hAnsi="Verdana"/>
          <w:sz w:val="20"/>
          <w:szCs w:val="20"/>
        </w:rPr>
        <w:t>kazuje, że jest możliwy wpływ innych źródeł na poziom hałasu)</w:t>
      </w:r>
      <w:r w:rsidR="00862EA6" w:rsidRPr="00FE53C0">
        <w:rPr>
          <w:rFonts w:ascii="Verdana" w:hAnsi="Verdana"/>
          <w:sz w:val="20"/>
          <w:szCs w:val="20"/>
        </w:rPr>
        <w:t>.</w:t>
      </w:r>
    </w:p>
    <w:p w14:paraId="594CA645" w14:textId="6C9E8A77" w:rsidR="00FB03A9" w:rsidRPr="00FE53C0" w:rsidRDefault="005401C5" w:rsidP="00477E54">
      <w:pPr>
        <w:spacing w:line="360" w:lineRule="auto"/>
        <w:ind w:left="-11"/>
        <w:jc w:val="both"/>
        <w:rPr>
          <w:rFonts w:ascii="Verdana" w:hAnsi="Verdana"/>
          <w:sz w:val="20"/>
          <w:szCs w:val="20"/>
        </w:rPr>
      </w:pPr>
      <w:r w:rsidRPr="00FE53C0">
        <w:rPr>
          <w:rFonts w:ascii="Verdana" w:hAnsi="Verdana"/>
          <w:sz w:val="20"/>
          <w:szCs w:val="20"/>
        </w:rPr>
        <w:t>Wartości równoważnego poziomu hałasu określonego metod</w:t>
      </w:r>
      <w:r w:rsidR="00A16400" w:rsidRPr="00FE53C0">
        <w:rPr>
          <w:rFonts w:ascii="Verdana" w:hAnsi="Verdana"/>
          <w:sz w:val="20"/>
          <w:szCs w:val="20"/>
        </w:rPr>
        <w:t>ą</w:t>
      </w:r>
      <w:r w:rsidRPr="00FE53C0">
        <w:rPr>
          <w:rFonts w:ascii="Verdana" w:hAnsi="Verdana"/>
          <w:sz w:val="20"/>
          <w:szCs w:val="20"/>
        </w:rPr>
        <w:t xml:space="preserve"> obliczeniową, </w:t>
      </w:r>
      <w:r w:rsidR="00477E54" w:rsidRPr="00FE53C0">
        <w:rPr>
          <w:rFonts w:ascii="Verdana" w:hAnsi="Verdana"/>
          <w:sz w:val="20"/>
          <w:szCs w:val="20"/>
        </w:rPr>
        <w:br/>
      </w:r>
      <w:r w:rsidRPr="00FE53C0">
        <w:rPr>
          <w:rFonts w:ascii="Verdana" w:hAnsi="Verdana"/>
          <w:sz w:val="20"/>
          <w:szCs w:val="20"/>
        </w:rPr>
        <w:t>w</w:t>
      </w:r>
      <w:r w:rsidR="00477E54" w:rsidRPr="00FE53C0">
        <w:rPr>
          <w:rFonts w:ascii="Verdana" w:hAnsi="Verdana"/>
          <w:sz w:val="20"/>
          <w:szCs w:val="20"/>
        </w:rPr>
        <w:t xml:space="preserve"> wyznaczonych punktach receptorowych, należy przedstawić w formie zestawienia tabelarycznego. Tabela powinna uwzględniać informację nt. lokalizacji </w:t>
      </w:r>
      <w:r w:rsidR="00862EA6" w:rsidRPr="00FE53C0">
        <w:rPr>
          <w:rFonts w:ascii="Verdana" w:hAnsi="Verdana"/>
          <w:sz w:val="20"/>
          <w:szCs w:val="20"/>
        </w:rPr>
        <w:t>punktu</w:t>
      </w:r>
      <w:r w:rsidR="00477E54" w:rsidRPr="00FE53C0">
        <w:rPr>
          <w:rFonts w:ascii="Verdana" w:hAnsi="Verdana"/>
          <w:sz w:val="20"/>
          <w:szCs w:val="20"/>
        </w:rPr>
        <w:t xml:space="preserve"> (w postaci oznaczenia zastosowanego na sporządzonej w ramach opracowania mapie akustycznej) oraz wartości poziomu hałasu na poszczególnych kondygnacjach dla pory dnia i pory nocy. Ponadto należy podać wartości dopuszczalne poziomu hałasu oraz wartości stwierdzonych przekroczeń dopuszczalnego poziomu hałasu w środowisku.</w:t>
      </w:r>
    </w:p>
    <w:p w14:paraId="5469C9C5" w14:textId="77777777" w:rsidR="00E82F2E" w:rsidRPr="00FE53C0" w:rsidRDefault="00E82F2E" w:rsidP="00477E54">
      <w:pPr>
        <w:spacing w:line="360" w:lineRule="auto"/>
        <w:ind w:left="-11"/>
        <w:jc w:val="both"/>
        <w:rPr>
          <w:rFonts w:ascii="Verdana" w:hAnsi="Verdana"/>
          <w:sz w:val="20"/>
          <w:szCs w:val="20"/>
        </w:rPr>
      </w:pPr>
    </w:p>
    <w:p w14:paraId="451FFF92" w14:textId="6CB08551" w:rsidR="00477E54" w:rsidRPr="00FE53C0" w:rsidRDefault="00E82F2E" w:rsidP="00E82F2E">
      <w:pPr>
        <w:pStyle w:val="Akapitzlist"/>
        <w:numPr>
          <w:ilvl w:val="1"/>
          <w:numId w:val="1"/>
        </w:numPr>
        <w:spacing w:line="360" w:lineRule="auto"/>
        <w:ind w:left="709"/>
        <w:jc w:val="both"/>
        <w:rPr>
          <w:rFonts w:ascii="Verdana" w:hAnsi="Verdana"/>
          <w:b/>
          <w:bCs/>
          <w:sz w:val="20"/>
          <w:szCs w:val="20"/>
        </w:rPr>
      </w:pPr>
      <w:r w:rsidRPr="00FE53C0">
        <w:rPr>
          <w:rFonts w:ascii="Verdana" w:hAnsi="Verdana"/>
          <w:b/>
          <w:bCs/>
          <w:sz w:val="20"/>
          <w:szCs w:val="20"/>
        </w:rPr>
        <w:t>Proponowane dodatkowe zabezpieczeni</w:t>
      </w:r>
      <w:r w:rsidR="00A16400" w:rsidRPr="00FE53C0">
        <w:rPr>
          <w:rFonts w:ascii="Verdana" w:hAnsi="Verdana"/>
          <w:b/>
          <w:bCs/>
          <w:sz w:val="20"/>
          <w:szCs w:val="20"/>
        </w:rPr>
        <w:t>a</w:t>
      </w:r>
      <w:r w:rsidRPr="00FE53C0">
        <w:rPr>
          <w:rFonts w:ascii="Verdana" w:hAnsi="Verdana"/>
          <w:b/>
          <w:bCs/>
          <w:sz w:val="20"/>
          <w:szCs w:val="20"/>
        </w:rPr>
        <w:t xml:space="preserve"> akustyczne</w:t>
      </w:r>
    </w:p>
    <w:p w14:paraId="04A14290" w14:textId="77777777" w:rsidR="00477E54" w:rsidRPr="00FE53C0" w:rsidRDefault="00477E54" w:rsidP="00E82F2E">
      <w:pPr>
        <w:spacing w:line="360" w:lineRule="auto"/>
        <w:jc w:val="both"/>
        <w:rPr>
          <w:rFonts w:ascii="Verdana" w:hAnsi="Verdana"/>
          <w:sz w:val="20"/>
          <w:szCs w:val="20"/>
        </w:rPr>
      </w:pPr>
    </w:p>
    <w:p w14:paraId="213FEFD2" w14:textId="610AA8AA" w:rsidR="00477E54" w:rsidRPr="00FE53C0" w:rsidRDefault="00477E54" w:rsidP="00477E54">
      <w:pPr>
        <w:pStyle w:val="Akapitzlist"/>
        <w:numPr>
          <w:ilvl w:val="0"/>
          <w:numId w:val="28"/>
        </w:numPr>
        <w:spacing w:line="360" w:lineRule="auto"/>
        <w:jc w:val="both"/>
        <w:rPr>
          <w:rFonts w:ascii="Verdana" w:hAnsi="Verdana"/>
          <w:sz w:val="20"/>
          <w:szCs w:val="20"/>
        </w:rPr>
      </w:pPr>
      <w:r w:rsidRPr="00FE53C0">
        <w:rPr>
          <w:rFonts w:ascii="Verdana" w:hAnsi="Verdana"/>
          <w:sz w:val="20"/>
          <w:szCs w:val="20"/>
        </w:rPr>
        <w:t xml:space="preserve">W celu </w:t>
      </w:r>
      <w:r w:rsidR="00C97BE8" w:rsidRPr="00FE53C0">
        <w:rPr>
          <w:rFonts w:ascii="Verdana" w:hAnsi="Verdana"/>
          <w:sz w:val="20"/>
          <w:szCs w:val="20"/>
        </w:rPr>
        <w:t xml:space="preserve">oceny, czy zostały przekroczone dopuszczalne poziomy hałasu oraz propozycji dodatkowych zabezpieczeń akustycznych należy opierać się na wynikach modelu obliczeniowego. Jeśli jednak dla danego punktu zostały określone wartości równoważnego poziomu dźwięku zarówno na podstawie ciągłej rejestracji hałasu, jak i na podstawie metody obliczeniowej, </w:t>
      </w:r>
      <w:r w:rsidR="00C97BE8" w:rsidRPr="00FE53C0">
        <w:rPr>
          <w:rFonts w:ascii="Verdana" w:hAnsi="Verdana"/>
          <w:b/>
          <w:bCs/>
          <w:sz w:val="20"/>
          <w:szCs w:val="20"/>
        </w:rPr>
        <w:t>do oceny należy przyjąć wartość bardziej niekorzystną.</w:t>
      </w:r>
    </w:p>
    <w:p w14:paraId="1E33DDD6" w14:textId="01F73E9A" w:rsidR="009B08E8" w:rsidRPr="00FE53C0" w:rsidRDefault="00474832" w:rsidP="00C97BE8">
      <w:pPr>
        <w:pStyle w:val="Akapitzlist"/>
        <w:numPr>
          <w:ilvl w:val="0"/>
          <w:numId w:val="28"/>
        </w:numPr>
        <w:spacing w:line="360" w:lineRule="auto"/>
        <w:jc w:val="both"/>
        <w:rPr>
          <w:rFonts w:ascii="Verdana" w:hAnsi="Verdana"/>
          <w:sz w:val="20"/>
          <w:szCs w:val="20"/>
        </w:rPr>
      </w:pPr>
      <w:r w:rsidRPr="00FE53C0">
        <w:rPr>
          <w:rFonts w:ascii="Verdana" w:hAnsi="Verdana"/>
          <w:sz w:val="20"/>
          <w:szCs w:val="20"/>
        </w:rPr>
        <w:t xml:space="preserve">W przypadku konieczności zastosowania nowych zabezpieczeń akustycznych należy przedstawić propozycje zabezpieczeń wraz ze wskazaniem skutków ich realizacji dla zabudowy mieszkaniowej, działalności gospodarczej oraz powiązań komunikacyjnych </w:t>
      </w:r>
      <w:r w:rsidR="00A03F91" w:rsidRPr="00FE53C0">
        <w:rPr>
          <w:rFonts w:ascii="Verdana" w:hAnsi="Verdana"/>
          <w:sz w:val="20"/>
          <w:szCs w:val="20"/>
        </w:rPr>
        <w:br/>
      </w:r>
      <w:r w:rsidRPr="00FE53C0">
        <w:rPr>
          <w:rFonts w:ascii="Verdana" w:hAnsi="Verdana"/>
          <w:sz w:val="20"/>
          <w:szCs w:val="20"/>
        </w:rPr>
        <w:t>i ruchu drogowego. Dla proponowanych do realizacji nowych ekranów akustycznych należy podać ich lokalizację względem kilometrażu</w:t>
      </w:r>
      <w:r w:rsidR="00063BFD" w:rsidRPr="00FE53C0">
        <w:rPr>
          <w:rFonts w:ascii="Verdana" w:hAnsi="Verdana"/>
          <w:sz w:val="20"/>
          <w:szCs w:val="20"/>
        </w:rPr>
        <w:t xml:space="preserve"> (zgodnego z dokumentacją projektową oraz oznaczonym na słupkach </w:t>
      </w:r>
      <w:proofErr w:type="spellStart"/>
      <w:r w:rsidR="00063BFD" w:rsidRPr="00FE53C0">
        <w:rPr>
          <w:rFonts w:ascii="Verdana" w:hAnsi="Verdana"/>
          <w:sz w:val="20"/>
          <w:szCs w:val="20"/>
        </w:rPr>
        <w:t>pikietażowych</w:t>
      </w:r>
      <w:proofErr w:type="spellEnd"/>
      <w:r w:rsidR="00063BFD" w:rsidRPr="00FE53C0">
        <w:rPr>
          <w:rFonts w:ascii="Verdana" w:hAnsi="Verdana"/>
          <w:sz w:val="20"/>
          <w:szCs w:val="20"/>
        </w:rPr>
        <w:t xml:space="preserve"> w terenie)</w:t>
      </w:r>
      <w:r w:rsidRPr="00FE53C0">
        <w:rPr>
          <w:rFonts w:ascii="Verdana" w:hAnsi="Verdana"/>
          <w:sz w:val="20"/>
          <w:szCs w:val="20"/>
        </w:rPr>
        <w:t xml:space="preserve"> i strony drogi oraz podstawowe parametry, takie jak długość, wysokość (liczoną od poziomu krawędzi jezdni będącej źródłem hałasu do górnej krawędzi ekranu), rodzaj (proponowany materiał wykonania), jednoliczbowy wskaźnik izolacyjności od dźwięków powietrznych, jednoliczbowy wskaźnik oceny izolacyjności od dźwięków powietrznych, jednoliczbowy wskaźnik oceny pochłaniania dźwięku. W opracowaniu należy precyzyjnie wskazać, względem której jezdni określa się wysokość danego zabezpieczenia.</w:t>
      </w:r>
      <w:r w:rsidRPr="00FE53C0">
        <w:rPr>
          <w:rFonts w:ascii="Verdana" w:hAnsi="Verdana"/>
          <w:sz w:val="20"/>
          <w:szCs w:val="20"/>
        </w:rPr>
        <w:br/>
      </w:r>
      <w:r w:rsidRPr="00FE53C0">
        <w:rPr>
          <w:rFonts w:ascii="Verdana" w:hAnsi="Verdana"/>
          <w:b/>
          <w:bCs/>
          <w:sz w:val="20"/>
          <w:szCs w:val="20"/>
        </w:rPr>
        <w:lastRenderedPageBreak/>
        <w:t>Ponadto, należy określić możliwość posadowienia nowych ekranów oraz podwyższenia istniejących ekranów akustycznych pod kątem m.in. możliwości dokonania przebudowy</w:t>
      </w:r>
      <w:r w:rsidR="00510BB8" w:rsidRPr="00FE53C0">
        <w:rPr>
          <w:rFonts w:ascii="Verdana" w:hAnsi="Verdana"/>
          <w:b/>
          <w:bCs/>
          <w:sz w:val="20"/>
          <w:szCs w:val="20"/>
        </w:rPr>
        <w:t xml:space="preserve"> wszelkich kolizji, w szczególności w zakresie istniejącej infrastruktury technicznej oświetlenia drogi, a dla ekranów </w:t>
      </w:r>
      <w:r w:rsidR="00675554" w:rsidRPr="00FE53C0">
        <w:rPr>
          <w:rFonts w:ascii="Verdana" w:hAnsi="Verdana"/>
          <w:b/>
          <w:bCs/>
          <w:sz w:val="20"/>
          <w:szCs w:val="20"/>
        </w:rPr>
        <w:br/>
      </w:r>
      <w:r w:rsidR="00510BB8" w:rsidRPr="00FE53C0">
        <w:rPr>
          <w:rFonts w:ascii="Verdana" w:hAnsi="Verdana"/>
          <w:b/>
          <w:bCs/>
          <w:sz w:val="20"/>
          <w:szCs w:val="20"/>
        </w:rPr>
        <w:t>w pobliżu skrzyżowań i zjazdów należy wykonać wstępną analizę widoczności.</w:t>
      </w:r>
    </w:p>
    <w:p w14:paraId="41CC8461" w14:textId="19A9204C" w:rsidR="00510BB8" w:rsidRPr="00FE53C0" w:rsidRDefault="00510BB8" w:rsidP="00C97BE8">
      <w:pPr>
        <w:pStyle w:val="Akapitzlist"/>
        <w:numPr>
          <w:ilvl w:val="0"/>
          <w:numId w:val="28"/>
        </w:numPr>
        <w:spacing w:line="360" w:lineRule="auto"/>
        <w:jc w:val="both"/>
        <w:rPr>
          <w:rFonts w:ascii="Verdana" w:hAnsi="Verdana"/>
          <w:sz w:val="20"/>
          <w:szCs w:val="20"/>
        </w:rPr>
      </w:pPr>
      <w:r w:rsidRPr="00FE53C0">
        <w:rPr>
          <w:rFonts w:ascii="Verdana" w:hAnsi="Verdana"/>
          <w:b/>
          <w:bCs/>
          <w:sz w:val="20"/>
          <w:szCs w:val="20"/>
        </w:rPr>
        <w:t xml:space="preserve">Zamawiający nie dopuszcza projektowania ekranów wyższych niż 8 m (łącznie z </w:t>
      </w:r>
      <w:proofErr w:type="spellStart"/>
      <w:r w:rsidRPr="00FE53C0">
        <w:rPr>
          <w:rFonts w:ascii="Verdana" w:hAnsi="Verdana"/>
          <w:b/>
          <w:bCs/>
          <w:sz w:val="20"/>
          <w:szCs w:val="20"/>
        </w:rPr>
        <w:t>dyfraktorem</w:t>
      </w:r>
      <w:proofErr w:type="spellEnd"/>
      <w:r w:rsidRPr="00FE53C0">
        <w:rPr>
          <w:rFonts w:ascii="Verdana" w:hAnsi="Verdana"/>
          <w:b/>
          <w:bCs/>
          <w:sz w:val="20"/>
          <w:szCs w:val="20"/>
        </w:rPr>
        <w:t>).</w:t>
      </w:r>
      <w:r w:rsidRPr="00FE53C0">
        <w:rPr>
          <w:rFonts w:ascii="Verdana" w:hAnsi="Verdana"/>
          <w:sz w:val="20"/>
          <w:szCs w:val="20"/>
        </w:rPr>
        <w:t xml:space="preserve"> Ponadto</w:t>
      </w:r>
      <w:r w:rsidR="00F45261" w:rsidRPr="00FE53C0">
        <w:rPr>
          <w:rFonts w:ascii="Verdana" w:hAnsi="Verdana"/>
          <w:sz w:val="20"/>
          <w:szCs w:val="20"/>
        </w:rPr>
        <w:t xml:space="preserve">, ekrany akustyczne zlokalizowane w ciągu głównym drogi powinny mieć minimalną </w:t>
      </w:r>
      <w:r w:rsidR="00A16400" w:rsidRPr="00FE53C0">
        <w:rPr>
          <w:rFonts w:ascii="Verdana" w:hAnsi="Verdana"/>
          <w:sz w:val="20"/>
          <w:szCs w:val="20"/>
        </w:rPr>
        <w:t>wysokość</w:t>
      </w:r>
      <w:r w:rsidR="00F45261" w:rsidRPr="00FE53C0">
        <w:rPr>
          <w:rFonts w:ascii="Verdana" w:hAnsi="Verdana"/>
          <w:sz w:val="20"/>
          <w:szCs w:val="20"/>
        </w:rPr>
        <w:t xml:space="preserve"> 3</w:t>
      </w:r>
      <w:r w:rsidR="00A16400" w:rsidRPr="00FE53C0">
        <w:rPr>
          <w:rFonts w:ascii="Verdana" w:hAnsi="Verdana"/>
          <w:sz w:val="20"/>
          <w:szCs w:val="20"/>
        </w:rPr>
        <w:t xml:space="preserve"> </w:t>
      </w:r>
      <w:r w:rsidR="00F45261" w:rsidRPr="00FE53C0">
        <w:rPr>
          <w:rFonts w:ascii="Verdana" w:hAnsi="Verdana"/>
          <w:sz w:val="20"/>
          <w:szCs w:val="20"/>
        </w:rPr>
        <w:t xml:space="preserve">m. Dopuszcza się </w:t>
      </w:r>
      <w:r w:rsidR="00A16400" w:rsidRPr="00FE53C0">
        <w:rPr>
          <w:rFonts w:ascii="Verdana" w:hAnsi="Verdana"/>
          <w:sz w:val="20"/>
          <w:szCs w:val="20"/>
        </w:rPr>
        <w:t>za</w:t>
      </w:r>
      <w:r w:rsidR="00F45261" w:rsidRPr="00FE53C0">
        <w:rPr>
          <w:rFonts w:ascii="Verdana" w:hAnsi="Verdana"/>
          <w:sz w:val="20"/>
          <w:szCs w:val="20"/>
        </w:rPr>
        <w:t xml:space="preserve">stosowanie niższych ekranów </w:t>
      </w:r>
      <w:r w:rsidR="00675554" w:rsidRPr="00FE53C0">
        <w:rPr>
          <w:rFonts w:ascii="Verdana" w:hAnsi="Verdana"/>
          <w:sz w:val="20"/>
          <w:szCs w:val="20"/>
        </w:rPr>
        <w:br/>
      </w:r>
      <w:r w:rsidR="00F45261" w:rsidRPr="00FE53C0">
        <w:rPr>
          <w:rFonts w:ascii="Verdana" w:hAnsi="Verdana"/>
          <w:sz w:val="20"/>
          <w:szCs w:val="20"/>
        </w:rPr>
        <w:t>w przypadku przebiegu drogi w wykopie, wyłącznie w przypadku uzyskani</w:t>
      </w:r>
      <w:r w:rsidR="00A16400" w:rsidRPr="00FE53C0">
        <w:rPr>
          <w:rFonts w:ascii="Verdana" w:hAnsi="Verdana"/>
          <w:sz w:val="20"/>
          <w:szCs w:val="20"/>
        </w:rPr>
        <w:t>a</w:t>
      </w:r>
      <w:r w:rsidR="00F45261" w:rsidRPr="00FE53C0">
        <w:rPr>
          <w:rFonts w:ascii="Verdana" w:hAnsi="Verdana"/>
          <w:sz w:val="20"/>
          <w:szCs w:val="20"/>
        </w:rPr>
        <w:t xml:space="preserve"> akceptacji Zamawiającego.</w:t>
      </w:r>
    </w:p>
    <w:p w14:paraId="5151BCB5" w14:textId="23136F1A" w:rsidR="003A3752" w:rsidRPr="00FE53C0" w:rsidRDefault="00675554" w:rsidP="003A3752">
      <w:pPr>
        <w:pStyle w:val="Akapitzlist"/>
        <w:numPr>
          <w:ilvl w:val="0"/>
          <w:numId w:val="28"/>
        </w:numPr>
        <w:spacing w:line="360" w:lineRule="auto"/>
        <w:jc w:val="both"/>
        <w:rPr>
          <w:rFonts w:ascii="Verdana" w:hAnsi="Verdana"/>
          <w:sz w:val="20"/>
          <w:szCs w:val="20"/>
        </w:rPr>
      </w:pPr>
      <w:r w:rsidRPr="00FE53C0">
        <w:rPr>
          <w:rFonts w:ascii="Verdana" w:hAnsi="Verdana"/>
          <w:sz w:val="20"/>
          <w:szCs w:val="20"/>
        </w:rPr>
        <w:t xml:space="preserve">Planując lokalizację nowych i modyfikowanych zabezpieczeń </w:t>
      </w:r>
      <w:r w:rsidRPr="00FE53C0">
        <w:rPr>
          <w:rFonts w:ascii="Verdana" w:hAnsi="Verdana"/>
          <w:b/>
          <w:bCs/>
          <w:sz w:val="20"/>
          <w:szCs w:val="20"/>
        </w:rPr>
        <w:t>należy przeanalizować możliwość ich posadowienia</w:t>
      </w:r>
      <w:r w:rsidRPr="00FE53C0">
        <w:rPr>
          <w:rFonts w:ascii="Verdana" w:hAnsi="Verdana"/>
          <w:sz w:val="20"/>
          <w:szCs w:val="20"/>
        </w:rPr>
        <w:t xml:space="preserve"> pod kątem wymagań technicznych</w:t>
      </w:r>
      <w:r w:rsidR="003A3752" w:rsidRPr="00FE53C0">
        <w:rPr>
          <w:rFonts w:ascii="Verdana" w:hAnsi="Verdana"/>
          <w:sz w:val="20"/>
          <w:szCs w:val="20"/>
        </w:rPr>
        <w:t xml:space="preserve"> określonych </w:t>
      </w:r>
      <w:r w:rsidR="003A3752" w:rsidRPr="00FE53C0">
        <w:rPr>
          <w:rFonts w:ascii="Verdana" w:hAnsi="Verdana"/>
          <w:sz w:val="20"/>
          <w:szCs w:val="20"/>
        </w:rPr>
        <w:br/>
        <w:t>w</w:t>
      </w:r>
      <w:r w:rsidR="00A03F91" w:rsidRPr="00FE53C0">
        <w:rPr>
          <w:rFonts w:ascii="Verdana" w:hAnsi="Verdana"/>
          <w:sz w:val="20"/>
          <w:szCs w:val="20"/>
        </w:rPr>
        <w:t xml:space="preserve"> </w:t>
      </w:r>
      <w:r w:rsidR="003A3752" w:rsidRPr="00FE53C0">
        <w:rPr>
          <w:rFonts w:ascii="Verdana" w:hAnsi="Verdana"/>
          <w:sz w:val="20"/>
          <w:szCs w:val="20"/>
        </w:rPr>
        <w:t>rozporządzeniu</w:t>
      </w:r>
      <w:r w:rsidR="00A03F91" w:rsidRPr="00FE53C0">
        <w:rPr>
          <w:rFonts w:ascii="Verdana" w:hAnsi="Verdana"/>
          <w:sz w:val="20"/>
          <w:szCs w:val="20"/>
        </w:rPr>
        <w:t xml:space="preserve"> </w:t>
      </w:r>
      <w:r w:rsidR="003A3752" w:rsidRPr="00FE53C0">
        <w:rPr>
          <w:rFonts w:ascii="Verdana" w:hAnsi="Verdana"/>
          <w:sz w:val="20"/>
          <w:szCs w:val="20"/>
        </w:rPr>
        <w:t>Ministra</w:t>
      </w:r>
      <w:r w:rsidR="00A03F91" w:rsidRPr="00FE53C0">
        <w:rPr>
          <w:rFonts w:ascii="Verdana" w:hAnsi="Verdana"/>
          <w:sz w:val="20"/>
          <w:szCs w:val="20"/>
        </w:rPr>
        <w:t xml:space="preserve"> In</w:t>
      </w:r>
      <w:r w:rsidR="003A3752" w:rsidRPr="00FE53C0">
        <w:rPr>
          <w:rFonts w:ascii="Verdana" w:hAnsi="Verdana"/>
          <w:sz w:val="20"/>
          <w:szCs w:val="20"/>
        </w:rPr>
        <w:t>frastruktury</w:t>
      </w:r>
      <w:r w:rsidR="00A03F91" w:rsidRPr="00FE53C0">
        <w:rPr>
          <w:rFonts w:ascii="Verdana" w:hAnsi="Verdana"/>
          <w:sz w:val="20"/>
          <w:szCs w:val="20"/>
        </w:rPr>
        <w:t xml:space="preserve"> </w:t>
      </w:r>
      <w:r w:rsidR="003A3752" w:rsidRPr="00FE53C0">
        <w:rPr>
          <w:rFonts w:ascii="Verdana" w:hAnsi="Verdana"/>
          <w:sz w:val="20"/>
          <w:szCs w:val="20"/>
        </w:rPr>
        <w:t>z</w:t>
      </w:r>
      <w:r w:rsidR="00A03F91" w:rsidRPr="00FE53C0">
        <w:rPr>
          <w:rFonts w:ascii="Verdana" w:hAnsi="Verdana"/>
          <w:sz w:val="20"/>
          <w:szCs w:val="20"/>
        </w:rPr>
        <w:t xml:space="preserve"> </w:t>
      </w:r>
      <w:r w:rsidR="003A3752" w:rsidRPr="00FE53C0">
        <w:rPr>
          <w:rFonts w:ascii="Verdana" w:hAnsi="Verdana"/>
          <w:sz w:val="20"/>
          <w:szCs w:val="20"/>
        </w:rPr>
        <w:t>dnia</w:t>
      </w:r>
      <w:r w:rsidR="00A03F91" w:rsidRPr="00FE53C0">
        <w:rPr>
          <w:rFonts w:ascii="Verdana" w:hAnsi="Verdana"/>
          <w:sz w:val="20"/>
          <w:szCs w:val="20"/>
        </w:rPr>
        <w:t xml:space="preserve"> </w:t>
      </w:r>
      <w:r w:rsidR="003A3752" w:rsidRPr="00FE53C0">
        <w:rPr>
          <w:rFonts w:ascii="Verdana" w:hAnsi="Verdana"/>
          <w:sz w:val="20"/>
          <w:szCs w:val="20"/>
        </w:rPr>
        <w:t>24.06.2022</w:t>
      </w:r>
      <w:r w:rsidR="00A03F91" w:rsidRPr="00FE53C0">
        <w:rPr>
          <w:rFonts w:ascii="Verdana" w:hAnsi="Verdana"/>
          <w:sz w:val="20"/>
          <w:szCs w:val="20"/>
        </w:rPr>
        <w:t xml:space="preserve"> </w:t>
      </w:r>
      <w:r w:rsidR="003A3752" w:rsidRPr="00FE53C0">
        <w:rPr>
          <w:rFonts w:ascii="Verdana" w:hAnsi="Verdana"/>
          <w:sz w:val="20"/>
          <w:szCs w:val="20"/>
        </w:rPr>
        <w:t>r.</w:t>
      </w:r>
      <w:r w:rsidR="00A03F91" w:rsidRPr="00FE53C0">
        <w:rPr>
          <w:rFonts w:ascii="Verdana" w:hAnsi="Verdana"/>
          <w:sz w:val="20"/>
          <w:szCs w:val="20"/>
        </w:rPr>
        <w:t xml:space="preserve"> </w:t>
      </w:r>
      <w:r w:rsidR="003A3752" w:rsidRPr="00FE53C0">
        <w:rPr>
          <w:rFonts w:ascii="Verdana" w:hAnsi="Verdana"/>
          <w:sz w:val="20"/>
          <w:szCs w:val="20"/>
        </w:rPr>
        <w:t>w</w:t>
      </w:r>
      <w:r w:rsidR="00A03F91" w:rsidRPr="00FE53C0">
        <w:rPr>
          <w:rFonts w:ascii="Verdana" w:hAnsi="Verdana"/>
          <w:sz w:val="20"/>
          <w:szCs w:val="20"/>
        </w:rPr>
        <w:t xml:space="preserve"> </w:t>
      </w:r>
      <w:r w:rsidR="003A3752" w:rsidRPr="00FE53C0">
        <w:rPr>
          <w:rFonts w:ascii="Verdana" w:hAnsi="Verdana"/>
          <w:sz w:val="20"/>
          <w:szCs w:val="20"/>
        </w:rPr>
        <w:t>sprawie</w:t>
      </w:r>
      <w:r w:rsidR="00A03F91" w:rsidRPr="00FE53C0">
        <w:rPr>
          <w:rFonts w:ascii="Verdana" w:hAnsi="Verdana"/>
          <w:sz w:val="20"/>
          <w:szCs w:val="20"/>
        </w:rPr>
        <w:t xml:space="preserve"> </w:t>
      </w:r>
      <w:r w:rsidR="003A3752" w:rsidRPr="00FE53C0">
        <w:rPr>
          <w:rFonts w:ascii="Verdana" w:hAnsi="Verdana"/>
          <w:sz w:val="20"/>
          <w:szCs w:val="20"/>
        </w:rPr>
        <w:t xml:space="preserve">przepisów techniczno-budowlanych dotyczących dróg publicznych (Dz.U. z 2022 r. poz. 1518 ze zm.). oraz wymagań związanych z bezpieczeństwem ruchu drogowego wynikających </w:t>
      </w:r>
      <w:r w:rsidR="00A03F91" w:rsidRPr="00FE53C0">
        <w:rPr>
          <w:rFonts w:ascii="Verdana" w:hAnsi="Verdana"/>
          <w:sz w:val="20"/>
          <w:szCs w:val="20"/>
        </w:rPr>
        <w:br/>
      </w:r>
      <w:r w:rsidR="003A3752" w:rsidRPr="00FE53C0">
        <w:rPr>
          <w:rFonts w:ascii="Verdana" w:hAnsi="Verdana"/>
          <w:sz w:val="20"/>
          <w:szCs w:val="20"/>
        </w:rPr>
        <w:t xml:space="preserve">z Zarządzenia nr 31 Generalnego Dyrektora Dróg Krajowych i Autostrad z dnia 23.04.2010 r. w sprawie wytycznych stosowania drogowych barier ochronnych na drogach krajowych. Dodatkowo </w:t>
      </w:r>
      <w:r w:rsidR="003A3752" w:rsidRPr="00FE53C0">
        <w:rPr>
          <w:rFonts w:ascii="Verdana" w:hAnsi="Verdana"/>
          <w:b/>
          <w:bCs/>
          <w:sz w:val="20"/>
          <w:szCs w:val="20"/>
        </w:rPr>
        <w:t>w przypadku konieczności posadowienia ekranu akustycznego na obiekcie inżynierskim</w:t>
      </w:r>
      <w:r w:rsidR="003A3752" w:rsidRPr="00FE53C0">
        <w:rPr>
          <w:rFonts w:ascii="Verdana" w:hAnsi="Verdana"/>
          <w:sz w:val="20"/>
          <w:szCs w:val="20"/>
        </w:rPr>
        <w:t xml:space="preserve"> należy przeanalizować m.in. obciążenia od wiatru, obciążenia od odśnieżania, możliwości zakotwienia ekranu, ustrój nośny obiektu i podpory, wpływ na łożyska oraz określić, czy konieczne będzie poszerzenie obiektu.</w:t>
      </w:r>
    </w:p>
    <w:p w14:paraId="783ACF34" w14:textId="6813D2A1" w:rsidR="003A3752" w:rsidRPr="00FE53C0" w:rsidRDefault="008042FC" w:rsidP="003A3752">
      <w:pPr>
        <w:pStyle w:val="Akapitzlist"/>
        <w:spacing w:line="360" w:lineRule="auto"/>
        <w:ind w:left="349"/>
        <w:jc w:val="both"/>
        <w:rPr>
          <w:rFonts w:ascii="Verdana" w:hAnsi="Verdana"/>
          <w:sz w:val="20"/>
          <w:szCs w:val="20"/>
        </w:rPr>
      </w:pPr>
      <w:r w:rsidRPr="00FE53C0">
        <w:rPr>
          <w:rFonts w:ascii="Verdana" w:hAnsi="Verdana"/>
          <w:noProof/>
          <w:sz w:val="20"/>
          <w:szCs w:val="20"/>
        </w:rPr>
        <mc:AlternateContent>
          <mc:Choice Requires="wps">
            <w:drawing>
              <wp:anchor distT="0" distB="0" distL="114300" distR="114300" simplePos="0" relativeHeight="251660288" behindDoc="0" locked="0" layoutInCell="1" allowOverlap="1" wp14:anchorId="5B84690A" wp14:editId="038E4776">
                <wp:simplePos x="0" y="0"/>
                <wp:positionH relativeFrom="column">
                  <wp:posOffset>78325</wp:posOffset>
                </wp:positionH>
                <wp:positionV relativeFrom="paragraph">
                  <wp:posOffset>64185</wp:posOffset>
                </wp:positionV>
                <wp:extent cx="5940000" cy="3060000"/>
                <wp:effectExtent l="0" t="0" r="22860" b="26670"/>
                <wp:wrapNone/>
                <wp:docPr id="926897212" name="Prostokąt 3"/>
                <wp:cNvGraphicFramePr/>
                <a:graphic xmlns:a="http://schemas.openxmlformats.org/drawingml/2006/main">
                  <a:graphicData uri="http://schemas.microsoft.com/office/word/2010/wordprocessingShape">
                    <wps:wsp>
                      <wps:cNvSpPr/>
                      <wps:spPr>
                        <a:xfrm>
                          <a:off x="0" y="0"/>
                          <a:ext cx="5940000" cy="3060000"/>
                        </a:xfrm>
                        <a:prstGeom prst="rect">
                          <a:avLst/>
                        </a:prstGeom>
                        <a:noFill/>
                        <a:ln w="1260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50F6F1" id="Prostokąt 3" o:spid="_x0000_s1026" style="position:absolute;margin-left:6.15pt;margin-top:5.05pt;width:467.7pt;height:240.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" filled="f" strokeweight=".35mm"/>
            </w:pict>
          </mc:Fallback>
        </mc:AlternateContent>
      </w:r>
    </w:p>
    <w:p w14:paraId="0A0643DD" w14:textId="3B9A0120" w:rsidR="00474832" w:rsidRPr="00FE53C0" w:rsidRDefault="003A3752" w:rsidP="003A3752">
      <w:pPr>
        <w:pStyle w:val="Akapitzlist"/>
        <w:spacing w:line="360" w:lineRule="auto"/>
        <w:ind w:left="349"/>
        <w:jc w:val="both"/>
        <w:rPr>
          <w:rFonts w:ascii="Verdana" w:hAnsi="Verdana"/>
          <w:sz w:val="20"/>
          <w:szCs w:val="20"/>
        </w:rPr>
      </w:pPr>
      <w:r w:rsidRPr="00FE53C0">
        <w:rPr>
          <w:rFonts w:ascii="Verdana" w:hAnsi="Verdana"/>
          <w:sz w:val="20"/>
          <w:szCs w:val="20"/>
        </w:rPr>
        <w:t xml:space="preserve">Ustalenia dotyczące możliwości posadowienia rozważanych dodatkowych zabezpieczeń akustycznych, wynikające z przesłanek technicznych (np. kolizje z podziemną </w:t>
      </w:r>
      <w:r w:rsidR="00A03F91" w:rsidRPr="00FE53C0">
        <w:rPr>
          <w:rFonts w:ascii="Verdana" w:hAnsi="Verdana"/>
          <w:sz w:val="20"/>
          <w:szCs w:val="20"/>
        </w:rPr>
        <w:br/>
      </w:r>
      <w:r w:rsidRPr="00FE53C0">
        <w:rPr>
          <w:rFonts w:ascii="Verdana" w:hAnsi="Verdana"/>
          <w:sz w:val="20"/>
          <w:szCs w:val="20"/>
        </w:rPr>
        <w:t>i naziemną infrastrukturą techniczną, konieczność</w:t>
      </w:r>
      <w:r w:rsidR="008042FC" w:rsidRPr="00FE53C0">
        <w:rPr>
          <w:rFonts w:ascii="Verdana" w:hAnsi="Verdana"/>
          <w:sz w:val="20"/>
          <w:szCs w:val="20"/>
        </w:rPr>
        <w:t xml:space="preserve"> przekładania rowów drogowych, możliwość montażu ekranów na obiektach inżynierskich) oraz uwarunkowań bezpieczeństwa </w:t>
      </w:r>
      <w:r w:rsidRPr="00FE53C0">
        <w:rPr>
          <w:rFonts w:ascii="Verdana" w:hAnsi="Verdana"/>
          <w:sz w:val="20"/>
          <w:szCs w:val="20"/>
        </w:rPr>
        <w:t xml:space="preserve"> </w:t>
      </w:r>
      <w:r w:rsidR="008042FC" w:rsidRPr="00FE53C0">
        <w:rPr>
          <w:rFonts w:ascii="Verdana" w:hAnsi="Verdana"/>
          <w:sz w:val="20"/>
          <w:szCs w:val="20"/>
        </w:rPr>
        <w:t>ruchu drogowego (BRD), powinny być dokonane przez osobę posiadającą uprawnienia projektanta drogowego, a w przypadku obiektów inżynierskich projektanta branży mostowej.</w:t>
      </w:r>
    </w:p>
    <w:p w14:paraId="1C5CB195" w14:textId="5695DA02" w:rsidR="008042FC" w:rsidRPr="00FE53C0" w:rsidRDefault="008042FC" w:rsidP="003A3752">
      <w:pPr>
        <w:pStyle w:val="Akapitzlist"/>
        <w:spacing w:line="360" w:lineRule="auto"/>
        <w:ind w:left="349"/>
        <w:jc w:val="both"/>
        <w:rPr>
          <w:rFonts w:ascii="Verdana" w:hAnsi="Verdana"/>
          <w:sz w:val="20"/>
          <w:szCs w:val="20"/>
        </w:rPr>
      </w:pPr>
      <w:r w:rsidRPr="00FE53C0">
        <w:rPr>
          <w:rFonts w:ascii="Verdana" w:hAnsi="Verdana"/>
          <w:sz w:val="20"/>
          <w:szCs w:val="20"/>
        </w:rPr>
        <w:t xml:space="preserve">W związku z powyższym do analizy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należy załączyć opracowanie</w:t>
      </w:r>
      <w:r w:rsidRPr="00FE53C0">
        <w:rPr>
          <w:rFonts w:ascii="Verdana" w:hAnsi="Verdana"/>
          <w:sz w:val="20"/>
          <w:szCs w:val="20"/>
        </w:rPr>
        <w:br/>
        <w:t xml:space="preserve"> </w:t>
      </w:r>
      <w:r w:rsidRPr="00FE53C0">
        <w:rPr>
          <w:rFonts w:ascii="Verdana" w:hAnsi="Verdana"/>
          <w:b/>
          <w:bCs/>
          <w:sz w:val="20"/>
          <w:szCs w:val="20"/>
        </w:rPr>
        <w:t xml:space="preserve">z ekspertyzą techniczną </w:t>
      </w:r>
      <w:r w:rsidRPr="00FE53C0">
        <w:rPr>
          <w:rFonts w:ascii="Verdana" w:hAnsi="Verdana"/>
          <w:sz w:val="20"/>
          <w:szCs w:val="20"/>
        </w:rPr>
        <w:t>w powyższym zakresie podpisaną przez właściwego projektanta/ów. Lokalizację rozważanych wariantów dodatkowych zabezpieczeń należy przedstawić na planie sytuacyjnym w skali 1:1000 lub dokładniejszej oraz w przekroju normalnym (poprzecznym).</w:t>
      </w:r>
    </w:p>
    <w:p w14:paraId="5989EEAC" w14:textId="4494A564" w:rsidR="00327867" w:rsidRPr="00FE53C0" w:rsidRDefault="00327867" w:rsidP="00FB66BD">
      <w:pPr>
        <w:spacing w:line="240" w:lineRule="auto"/>
        <w:jc w:val="both"/>
        <w:rPr>
          <w:rFonts w:ascii="Verdana" w:hAnsi="Verdana"/>
          <w:sz w:val="20"/>
          <w:szCs w:val="20"/>
        </w:rPr>
      </w:pPr>
    </w:p>
    <w:p w14:paraId="47D2E37E" w14:textId="6B868C8C" w:rsidR="008042FC" w:rsidRPr="00FE53C0" w:rsidRDefault="008042FC" w:rsidP="001C425A">
      <w:pPr>
        <w:pStyle w:val="Akapitzlist"/>
        <w:numPr>
          <w:ilvl w:val="0"/>
          <w:numId w:val="28"/>
        </w:numPr>
        <w:spacing w:line="360" w:lineRule="auto"/>
        <w:jc w:val="both"/>
        <w:rPr>
          <w:rFonts w:ascii="Verdana" w:hAnsi="Verdana"/>
          <w:sz w:val="20"/>
          <w:szCs w:val="20"/>
        </w:rPr>
      </w:pPr>
      <w:r w:rsidRPr="00FE53C0">
        <w:rPr>
          <w:rFonts w:ascii="Verdana" w:hAnsi="Verdana"/>
          <w:sz w:val="20"/>
          <w:szCs w:val="20"/>
        </w:rPr>
        <w:t xml:space="preserve">Proponując dodatkowe rozwiązania służące ochronie środowiska akustycznego należy przeanalizować </w:t>
      </w:r>
      <w:r w:rsidRPr="00FE53C0">
        <w:rPr>
          <w:rFonts w:ascii="Verdana" w:hAnsi="Verdana"/>
          <w:b/>
          <w:bCs/>
          <w:sz w:val="20"/>
          <w:szCs w:val="20"/>
        </w:rPr>
        <w:t>co najmniej dwa warianty dodatkowych zabezpieczeń przed hałasem</w:t>
      </w:r>
      <w:r w:rsidRPr="00FE53C0">
        <w:rPr>
          <w:rFonts w:ascii="Verdana" w:hAnsi="Verdana"/>
          <w:sz w:val="20"/>
          <w:szCs w:val="20"/>
        </w:rPr>
        <w:t xml:space="preserve">, przy czym Zamawiający zastrzega, że może wskazać do analizy inny wariant </w:t>
      </w:r>
      <w:r w:rsidRPr="00FE53C0">
        <w:rPr>
          <w:rFonts w:ascii="Verdana" w:hAnsi="Verdana"/>
          <w:sz w:val="20"/>
          <w:szCs w:val="20"/>
        </w:rPr>
        <w:lastRenderedPageBreak/>
        <w:t xml:space="preserve">zabezpieczeń. Analiza wariantowa zabezpieczeń powinna </w:t>
      </w:r>
      <w:r w:rsidR="001C425A" w:rsidRPr="00FE53C0">
        <w:rPr>
          <w:rFonts w:ascii="Verdana" w:hAnsi="Verdana"/>
          <w:sz w:val="20"/>
          <w:szCs w:val="20"/>
        </w:rPr>
        <w:t>zostać szczegółowo opisana w opracowaniu i dotyczyć zarówno metod ochrony przed hałasem (różne rodzaje zabezpieczeń), jak i zakresu stosowania danego rodzaju zabezpieczenia (np. optymalizacja wysokości i długości ekranu akustycznego w celu uzyskania analogicznego efektu).</w:t>
      </w:r>
    </w:p>
    <w:p w14:paraId="3789CC9D" w14:textId="2CDFB1EC" w:rsidR="001C425A" w:rsidRPr="00FE53C0" w:rsidRDefault="001C425A" w:rsidP="001C425A">
      <w:pPr>
        <w:pStyle w:val="Akapitzlist"/>
        <w:numPr>
          <w:ilvl w:val="0"/>
          <w:numId w:val="28"/>
        </w:numPr>
        <w:spacing w:line="360" w:lineRule="auto"/>
        <w:jc w:val="both"/>
        <w:rPr>
          <w:rFonts w:ascii="Verdana" w:hAnsi="Verdana"/>
          <w:b/>
          <w:bCs/>
          <w:sz w:val="20"/>
          <w:szCs w:val="20"/>
        </w:rPr>
      </w:pPr>
      <w:r w:rsidRPr="00FE53C0">
        <w:rPr>
          <w:rFonts w:ascii="Verdana" w:hAnsi="Verdana"/>
          <w:b/>
          <w:bCs/>
          <w:sz w:val="20"/>
          <w:szCs w:val="20"/>
        </w:rPr>
        <w:t xml:space="preserve">W celu znalezienia rozwiązań optymalnych w przedmiotowej </w:t>
      </w:r>
      <w:r w:rsidR="009E2321" w:rsidRPr="00FE53C0">
        <w:rPr>
          <w:rFonts w:ascii="Verdana" w:hAnsi="Verdana"/>
          <w:b/>
          <w:bCs/>
          <w:sz w:val="20"/>
          <w:szCs w:val="20"/>
        </w:rPr>
        <w:t>analizie należy w szczególności:</w:t>
      </w:r>
    </w:p>
    <w:p w14:paraId="11AA4966" w14:textId="0848C3FA" w:rsidR="009E2321" w:rsidRPr="00FE53C0" w:rsidRDefault="009E2321" w:rsidP="009E2321">
      <w:pPr>
        <w:pStyle w:val="Akapitzlist"/>
        <w:numPr>
          <w:ilvl w:val="0"/>
          <w:numId w:val="29"/>
        </w:numPr>
        <w:spacing w:line="360" w:lineRule="auto"/>
        <w:jc w:val="both"/>
        <w:rPr>
          <w:rFonts w:ascii="Verdana" w:hAnsi="Verdana"/>
          <w:sz w:val="20"/>
          <w:szCs w:val="20"/>
        </w:rPr>
      </w:pPr>
      <w:r w:rsidRPr="00FE53C0">
        <w:rPr>
          <w:rFonts w:ascii="Verdana" w:hAnsi="Verdana"/>
          <w:sz w:val="20"/>
          <w:szCs w:val="20"/>
        </w:rPr>
        <w:t>Przedstawić możliwe sposoby zmniejszenia oddziaływania drogi biorąc pod uwagę zarówno rodzaj, jak i zakres zabezpieczeń (np. porównanie ekranów o różnej geometrii – długości/wysokości, z zastosowaniem oktagonów lub/i innych reduktorów dźwięku, różnym usytuowaniu, pochyleniu (zagięciu) itp., pozwalających uzyskać analogiczny efekt ochrony zabudowy;</w:t>
      </w:r>
    </w:p>
    <w:p w14:paraId="7A6C9C32" w14:textId="7C26C4E2" w:rsidR="009E2321" w:rsidRPr="00FE53C0" w:rsidRDefault="009E2321" w:rsidP="009E2321">
      <w:pPr>
        <w:pStyle w:val="Akapitzlist"/>
        <w:numPr>
          <w:ilvl w:val="0"/>
          <w:numId w:val="29"/>
        </w:numPr>
        <w:spacing w:line="360" w:lineRule="auto"/>
        <w:jc w:val="both"/>
        <w:rPr>
          <w:rFonts w:ascii="Verdana" w:hAnsi="Verdana"/>
          <w:sz w:val="20"/>
          <w:szCs w:val="20"/>
        </w:rPr>
      </w:pPr>
      <w:r w:rsidRPr="00FE53C0">
        <w:rPr>
          <w:rFonts w:ascii="Verdana" w:hAnsi="Verdana"/>
          <w:sz w:val="20"/>
          <w:szCs w:val="20"/>
        </w:rPr>
        <w:t>Przedstawić ewentualne ograniczenia techniczne analizowanych rozwiązań (m.in. możliwe kolizje z sieciami, wytrzymałość istniejących konstrukcji urządzeń przeciwhałasowych pod kątem ich podwyższenia, możliwość dodatkowego obciążenia obiektów inżynierskich);</w:t>
      </w:r>
    </w:p>
    <w:p w14:paraId="4481F428" w14:textId="0FE51BFC" w:rsidR="009E2321" w:rsidRPr="00FE53C0" w:rsidRDefault="009E2321" w:rsidP="009E2321">
      <w:pPr>
        <w:pStyle w:val="Akapitzlist"/>
        <w:numPr>
          <w:ilvl w:val="0"/>
          <w:numId w:val="29"/>
        </w:numPr>
        <w:spacing w:line="360" w:lineRule="auto"/>
        <w:jc w:val="both"/>
        <w:rPr>
          <w:rFonts w:ascii="Verdana" w:hAnsi="Verdana"/>
          <w:sz w:val="20"/>
          <w:szCs w:val="20"/>
        </w:rPr>
      </w:pPr>
      <w:r w:rsidRPr="00FE53C0">
        <w:rPr>
          <w:rFonts w:ascii="Verdana" w:hAnsi="Verdana"/>
          <w:sz w:val="20"/>
          <w:szCs w:val="20"/>
        </w:rPr>
        <w:t>Ocenić szacunkowe koszty związane z analizowanymi rozwiązaniami, w tym:</w:t>
      </w:r>
    </w:p>
    <w:p w14:paraId="3FDB1A79" w14:textId="09DC8EE1" w:rsidR="009E2321" w:rsidRPr="00FE53C0" w:rsidRDefault="009E2321" w:rsidP="009E2321">
      <w:pPr>
        <w:pStyle w:val="Akapitzlist"/>
        <w:numPr>
          <w:ilvl w:val="0"/>
          <w:numId w:val="30"/>
        </w:numPr>
        <w:spacing w:line="360" w:lineRule="auto"/>
        <w:jc w:val="both"/>
        <w:rPr>
          <w:rFonts w:ascii="Verdana" w:hAnsi="Verdana"/>
          <w:sz w:val="20"/>
          <w:szCs w:val="20"/>
        </w:rPr>
      </w:pPr>
      <w:r w:rsidRPr="00FE53C0">
        <w:rPr>
          <w:rFonts w:ascii="Verdana" w:hAnsi="Verdana"/>
          <w:sz w:val="20"/>
          <w:szCs w:val="20"/>
        </w:rPr>
        <w:t>Wykonania zabezpieczeń w rozważanych wariantach;</w:t>
      </w:r>
    </w:p>
    <w:p w14:paraId="08673D9A" w14:textId="13DDD986" w:rsidR="009E2321" w:rsidRPr="00FE53C0" w:rsidRDefault="009E2321" w:rsidP="009E2321">
      <w:pPr>
        <w:pStyle w:val="Akapitzlist"/>
        <w:numPr>
          <w:ilvl w:val="0"/>
          <w:numId w:val="30"/>
        </w:numPr>
        <w:spacing w:line="360" w:lineRule="auto"/>
        <w:jc w:val="both"/>
        <w:rPr>
          <w:rFonts w:ascii="Verdana" w:hAnsi="Verdana"/>
          <w:sz w:val="20"/>
          <w:szCs w:val="20"/>
        </w:rPr>
      </w:pPr>
      <w:r w:rsidRPr="00FE53C0">
        <w:rPr>
          <w:rFonts w:ascii="Verdana" w:hAnsi="Verdana"/>
          <w:sz w:val="20"/>
          <w:szCs w:val="20"/>
        </w:rPr>
        <w:t>Utrzymania/konserwacji zaproponowanych zabezpieczeń (w tym np. konserwacji i wymiany elementów zabezpieczeń akustycznych, ich mycia, czyszczenia nawierzchni jezdni w celu zachowania jej własności redukującej hałas);</w:t>
      </w:r>
    </w:p>
    <w:p w14:paraId="1DAB1239" w14:textId="48B4749B" w:rsidR="009E2321" w:rsidRPr="00FE53C0" w:rsidRDefault="009E2321" w:rsidP="009E2321">
      <w:pPr>
        <w:pStyle w:val="Akapitzlist"/>
        <w:numPr>
          <w:ilvl w:val="0"/>
          <w:numId w:val="30"/>
        </w:numPr>
        <w:spacing w:line="360" w:lineRule="auto"/>
        <w:jc w:val="both"/>
        <w:rPr>
          <w:rFonts w:ascii="Verdana" w:hAnsi="Verdana"/>
          <w:sz w:val="20"/>
          <w:szCs w:val="20"/>
        </w:rPr>
      </w:pPr>
      <w:r w:rsidRPr="00FE53C0">
        <w:rPr>
          <w:rFonts w:ascii="Verdana" w:hAnsi="Verdana"/>
          <w:sz w:val="20"/>
          <w:szCs w:val="20"/>
        </w:rPr>
        <w:t xml:space="preserve">Wynikające z żywotności zabezpieczeń (czasu przewidzianego do zakładanej </w:t>
      </w:r>
      <w:r w:rsidR="00E82F2E" w:rsidRPr="00FE53C0">
        <w:rPr>
          <w:rFonts w:ascii="Verdana" w:hAnsi="Verdana"/>
          <w:sz w:val="20"/>
          <w:szCs w:val="20"/>
        </w:rPr>
        <w:t>wymiany/remontu zabezpieczenia na skutek utraty jego właściwości);</w:t>
      </w:r>
    </w:p>
    <w:p w14:paraId="2E3908AB" w14:textId="32178760" w:rsidR="00E82F2E" w:rsidRPr="00FE53C0" w:rsidRDefault="00E82F2E" w:rsidP="00E82F2E">
      <w:pPr>
        <w:pStyle w:val="Akapitzlist"/>
        <w:numPr>
          <w:ilvl w:val="0"/>
          <w:numId w:val="29"/>
        </w:numPr>
        <w:spacing w:line="360" w:lineRule="auto"/>
        <w:jc w:val="both"/>
        <w:rPr>
          <w:rFonts w:ascii="Verdana" w:hAnsi="Verdana"/>
          <w:sz w:val="20"/>
          <w:szCs w:val="20"/>
        </w:rPr>
      </w:pPr>
      <w:r w:rsidRPr="00FE53C0">
        <w:rPr>
          <w:rFonts w:ascii="Verdana" w:hAnsi="Verdana"/>
          <w:sz w:val="20"/>
          <w:szCs w:val="20"/>
        </w:rPr>
        <w:t>Ocenić warianty zabezpieczeń w kontekście bezpieczeństwa ruchu drogowego;</w:t>
      </w:r>
    </w:p>
    <w:p w14:paraId="54674740" w14:textId="69BCCB50" w:rsidR="00E82F2E" w:rsidRPr="00FE53C0" w:rsidRDefault="00E82F2E" w:rsidP="00E82F2E">
      <w:pPr>
        <w:pStyle w:val="Akapitzlist"/>
        <w:numPr>
          <w:ilvl w:val="0"/>
          <w:numId w:val="29"/>
        </w:numPr>
        <w:spacing w:line="360" w:lineRule="auto"/>
        <w:jc w:val="both"/>
        <w:rPr>
          <w:rFonts w:ascii="Verdana" w:hAnsi="Verdana"/>
          <w:sz w:val="20"/>
          <w:szCs w:val="20"/>
        </w:rPr>
      </w:pPr>
      <w:r w:rsidRPr="00FE53C0">
        <w:rPr>
          <w:rFonts w:ascii="Verdana" w:hAnsi="Verdana"/>
          <w:sz w:val="20"/>
          <w:szCs w:val="20"/>
        </w:rPr>
        <w:t>Ocenić akceptowalność społeczną zaproponowanych zabezpieczeń oraz ich estetykę i wkomponowanie w krajobraz;</w:t>
      </w:r>
    </w:p>
    <w:p w14:paraId="018074A9" w14:textId="0EEA2A99" w:rsidR="00E82F2E" w:rsidRPr="00FE53C0" w:rsidRDefault="00E82F2E" w:rsidP="00E82F2E">
      <w:pPr>
        <w:pStyle w:val="Akapitzlist"/>
        <w:numPr>
          <w:ilvl w:val="0"/>
          <w:numId w:val="29"/>
        </w:numPr>
        <w:spacing w:line="360" w:lineRule="auto"/>
        <w:jc w:val="both"/>
        <w:rPr>
          <w:rFonts w:ascii="Verdana" w:hAnsi="Verdana"/>
          <w:sz w:val="20"/>
          <w:szCs w:val="20"/>
        </w:rPr>
      </w:pPr>
      <w:r w:rsidRPr="00FE53C0">
        <w:rPr>
          <w:rFonts w:ascii="Verdana" w:hAnsi="Verdana"/>
          <w:sz w:val="20"/>
          <w:szCs w:val="20"/>
        </w:rPr>
        <w:t>Przedstawić wariant proponowany do realizacji wraz z uzasadnieniem.</w:t>
      </w:r>
    </w:p>
    <w:p w14:paraId="2E19C43E" w14:textId="35696D5E" w:rsidR="00E82F2E" w:rsidRPr="00FE53C0" w:rsidRDefault="00E82F2E" w:rsidP="00E82F2E">
      <w:pPr>
        <w:pStyle w:val="Akapitzlist"/>
        <w:numPr>
          <w:ilvl w:val="0"/>
          <w:numId w:val="28"/>
        </w:numPr>
        <w:spacing w:line="360" w:lineRule="auto"/>
        <w:jc w:val="both"/>
        <w:rPr>
          <w:rFonts w:ascii="Verdana" w:hAnsi="Verdana"/>
          <w:b/>
          <w:bCs/>
          <w:sz w:val="20"/>
          <w:szCs w:val="20"/>
        </w:rPr>
      </w:pPr>
      <w:r w:rsidRPr="00FE53C0">
        <w:rPr>
          <w:rFonts w:ascii="Verdana" w:hAnsi="Verdana"/>
          <w:b/>
          <w:bCs/>
          <w:sz w:val="20"/>
          <w:szCs w:val="20"/>
        </w:rPr>
        <w:t>Wariant preferowany zabezpieczeń należy uzgodnić z Zamawiającym m.in. w zakresie BRD.</w:t>
      </w:r>
    </w:p>
    <w:p w14:paraId="0BC0FF6C" w14:textId="77777777" w:rsidR="00E82F2E" w:rsidRPr="00FE53C0" w:rsidRDefault="00E82F2E" w:rsidP="00E82F2E">
      <w:pPr>
        <w:spacing w:line="360" w:lineRule="auto"/>
        <w:jc w:val="both"/>
        <w:rPr>
          <w:rFonts w:ascii="Verdana" w:hAnsi="Verdana"/>
          <w:b/>
          <w:bCs/>
          <w:sz w:val="20"/>
          <w:szCs w:val="20"/>
        </w:rPr>
      </w:pPr>
    </w:p>
    <w:p w14:paraId="70AEF966" w14:textId="626B27FC" w:rsidR="00E82F2E" w:rsidRPr="00FE53C0" w:rsidRDefault="00E82F2E" w:rsidP="00E82F2E">
      <w:pPr>
        <w:pStyle w:val="Akapitzlist"/>
        <w:numPr>
          <w:ilvl w:val="2"/>
          <w:numId w:val="1"/>
        </w:numPr>
        <w:spacing w:line="360" w:lineRule="auto"/>
        <w:ind w:left="709"/>
        <w:jc w:val="both"/>
        <w:rPr>
          <w:rFonts w:ascii="Verdana" w:hAnsi="Verdana"/>
          <w:b/>
          <w:bCs/>
          <w:sz w:val="20"/>
          <w:szCs w:val="20"/>
        </w:rPr>
      </w:pPr>
      <w:r w:rsidRPr="00FE53C0">
        <w:rPr>
          <w:rFonts w:ascii="Verdana" w:hAnsi="Verdana"/>
          <w:b/>
          <w:bCs/>
          <w:sz w:val="20"/>
          <w:szCs w:val="20"/>
        </w:rPr>
        <w:t>Obszar Ograniczonego Użytkowania</w:t>
      </w:r>
    </w:p>
    <w:p w14:paraId="7FD254EB" w14:textId="77777777" w:rsidR="00E82F2E" w:rsidRPr="00FE53C0" w:rsidRDefault="00E82F2E" w:rsidP="00E82F2E">
      <w:pPr>
        <w:pStyle w:val="Akapitzlist"/>
        <w:spacing w:line="360" w:lineRule="auto"/>
        <w:ind w:left="709"/>
        <w:jc w:val="both"/>
        <w:rPr>
          <w:rFonts w:ascii="Verdana" w:hAnsi="Verdana"/>
          <w:b/>
          <w:bCs/>
          <w:sz w:val="20"/>
          <w:szCs w:val="20"/>
        </w:rPr>
      </w:pPr>
    </w:p>
    <w:p w14:paraId="753AB9A9" w14:textId="7B82AB7A" w:rsidR="00E82F2E" w:rsidRPr="00FE53C0" w:rsidRDefault="00F15A64" w:rsidP="00E82F2E">
      <w:pPr>
        <w:pStyle w:val="Akapitzlist"/>
        <w:spacing w:line="360" w:lineRule="auto"/>
        <w:ind w:left="0"/>
        <w:jc w:val="both"/>
        <w:rPr>
          <w:rFonts w:ascii="Verdana" w:hAnsi="Verdana"/>
          <w:sz w:val="20"/>
          <w:szCs w:val="20"/>
        </w:rPr>
      </w:pPr>
      <w:r w:rsidRPr="00FE53C0">
        <w:rPr>
          <w:rFonts w:ascii="Verdana" w:hAnsi="Verdana"/>
          <w:sz w:val="20"/>
          <w:szCs w:val="20"/>
        </w:rPr>
        <w:t>W razie konieczności ustanowienia Obszaru Ograniczonego Użyt</w:t>
      </w:r>
      <w:r w:rsidR="00773999" w:rsidRPr="00FE53C0">
        <w:rPr>
          <w:rFonts w:ascii="Verdana" w:hAnsi="Verdana"/>
          <w:sz w:val="20"/>
          <w:szCs w:val="20"/>
        </w:rPr>
        <w:t>k</w:t>
      </w:r>
      <w:r w:rsidRPr="00FE53C0">
        <w:rPr>
          <w:rFonts w:ascii="Verdana" w:hAnsi="Verdana"/>
          <w:sz w:val="20"/>
          <w:szCs w:val="20"/>
        </w:rPr>
        <w:t>owania (OOU), analizy uzasadniające</w:t>
      </w:r>
      <w:r w:rsidR="00CE1A1E" w:rsidRPr="00FE53C0">
        <w:rPr>
          <w:rFonts w:ascii="Verdana" w:hAnsi="Verdana"/>
          <w:sz w:val="20"/>
          <w:szCs w:val="20"/>
        </w:rPr>
        <w:t xml:space="preserve"> brak możliwości  zastosowania skutecznych środków minimalizujących </w:t>
      </w:r>
      <w:r w:rsidR="00CE1A1E" w:rsidRPr="00FE53C0">
        <w:rPr>
          <w:rFonts w:ascii="Verdana" w:hAnsi="Verdana"/>
          <w:sz w:val="20"/>
          <w:szCs w:val="20"/>
        </w:rPr>
        <w:br/>
        <w:t xml:space="preserve">i konieczność utworzenia obszaru ograniczonego użytkowania należy przedstawić ze szczegółowością jak dla wariantów zabezpieczeń. W szczególności należy przedstawić  </w:t>
      </w:r>
      <w:r w:rsidR="00CE1A1E" w:rsidRPr="00FE53C0">
        <w:rPr>
          <w:rFonts w:ascii="Verdana" w:hAnsi="Verdana"/>
          <w:sz w:val="20"/>
          <w:szCs w:val="20"/>
        </w:rPr>
        <w:lastRenderedPageBreak/>
        <w:t>sytuację zabudowy eksponowanej na ponadnormatywny hałas na planie w skali 1:1000 (lub innej w sposób czytelny dokumentującej uwarunkowania lokalne uniemożliwiające zastosowanie skutecznych środków minimalizujących oddziaływanie drogi). Należy także zamieścić szczegółową dokumentację fotograficzną pokazującą usytuowanie proponowanego obszaru (zabudowy na proponowanym obszarze) względem drogi. Należy wyznaczyć granice obszaru oraz określić sposób wykorzystywania terenów, objętych granicami obszaru i znajdujących się tam obiektów.</w:t>
      </w:r>
    </w:p>
    <w:p w14:paraId="6E97E760" w14:textId="6B3202B2" w:rsidR="00CE1A1E" w:rsidRPr="00FE53C0" w:rsidRDefault="00CE1A1E" w:rsidP="00E82F2E">
      <w:pPr>
        <w:pStyle w:val="Akapitzlist"/>
        <w:spacing w:line="360" w:lineRule="auto"/>
        <w:ind w:left="0"/>
        <w:jc w:val="both"/>
        <w:rPr>
          <w:rFonts w:ascii="Verdana" w:hAnsi="Verdana"/>
          <w:sz w:val="20"/>
          <w:szCs w:val="20"/>
        </w:rPr>
      </w:pPr>
      <w:r w:rsidRPr="00FE53C0">
        <w:rPr>
          <w:rFonts w:ascii="Verdana" w:hAnsi="Verdana"/>
          <w:sz w:val="20"/>
          <w:szCs w:val="20"/>
        </w:rPr>
        <w:t xml:space="preserve">Wykonawca jest zobowiązany dokonać szacunkowej oceny kosztów związanych </w:t>
      </w:r>
      <w:r w:rsidRPr="00FE53C0">
        <w:rPr>
          <w:rFonts w:ascii="Verdana" w:hAnsi="Verdana"/>
          <w:sz w:val="20"/>
          <w:szCs w:val="20"/>
        </w:rPr>
        <w:br/>
        <w:t>z ewentualnym utworzeniem obszaru ograniczonego użytkowania i wynikającej z niego konieczności poniesienia przez zarządcę drogi określonych świadczeń (np. wypłaty odszkodowań, ewentualnego wykupu nieruchomości, rekompensaty za utratę wartości nieruchomości, wymiany stolarki okiennej wraz z szacunkowym określeniem zakresu wymiany itp.).</w:t>
      </w:r>
    </w:p>
    <w:p w14:paraId="6BF1F19A" w14:textId="6542DBCC" w:rsidR="00CE1A1E" w:rsidRPr="00FE53C0" w:rsidRDefault="00CE1A1E" w:rsidP="00E82F2E">
      <w:pPr>
        <w:pStyle w:val="Akapitzlist"/>
        <w:spacing w:line="360" w:lineRule="auto"/>
        <w:ind w:left="0"/>
        <w:jc w:val="both"/>
        <w:rPr>
          <w:rFonts w:ascii="Verdana" w:hAnsi="Verdana"/>
          <w:sz w:val="20"/>
          <w:szCs w:val="20"/>
        </w:rPr>
      </w:pPr>
      <w:r w:rsidRPr="00FE53C0">
        <w:rPr>
          <w:rFonts w:ascii="Verdana" w:hAnsi="Verdana"/>
          <w:sz w:val="20"/>
          <w:szCs w:val="20"/>
        </w:rPr>
        <w:t>Więcej informacji zamieszczono w rozdziale 8.8</w:t>
      </w:r>
    </w:p>
    <w:p w14:paraId="31AC43EB" w14:textId="77777777" w:rsidR="00CE1A1E" w:rsidRPr="00FE53C0" w:rsidRDefault="00CE1A1E" w:rsidP="00F93DA0">
      <w:pPr>
        <w:pStyle w:val="Akapitzlist"/>
        <w:spacing w:line="360" w:lineRule="auto"/>
        <w:ind w:left="0"/>
        <w:jc w:val="both"/>
        <w:rPr>
          <w:rFonts w:ascii="Verdana" w:hAnsi="Verdana"/>
          <w:sz w:val="20"/>
          <w:szCs w:val="20"/>
        </w:rPr>
      </w:pPr>
    </w:p>
    <w:p w14:paraId="3D25A606" w14:textId="6F9C4954" w:rsidR="003441BA" w:rsidRPr="00FE53C0" w:rsidRDefault="00857B71" w:rsidP="00E82F2E">
      <w:pPr>
        <w:pStyle w:val="Akapitzlist"/>
        <w:spacing w:line="360" w:lineRule="auto"/>
        <w:ind w:left="0"/>
        <w:jc w:val="both"/>
        <w:rPr>
          <w:rFonts w:ascii="Verdana" w:hAnsi="Verdana"/>
          <w:b/>
          <w:bCs/>
          <w:sz w:val="20"/>
          <w:szCs w:val="20"/>
        </w:rPr>
      </w:pPr>
      <w:r w:rsidRPr="00FE53C0">
        <w:rPr>
          <w:rFonts w:ascii="Verdana" w:hAnsi="Verdana"/>
          <w:b/>
          <w:bCs/>
          <w:sz w:val="20"/>
          <w:szCs w:val="20"/>
        </w:rPr>
        <w:fldChar w:fldCharType="begin"/>
      </w:r>
      <w:r w:rsidRPr="00FE53C0">
        <w:rPr>
          <w:rFonts w:ascii="Verdana" w:hAnsi="Verdana"/>
          <w:b/>
          <w:bCs/>
          <w:sz w:val="20"/>
          <w:szCs w:val="20"/>
        </w:rPr>
        <w:instrText xml:space="preserve"> LISTNUM  \l 2 </w:instrText>
      </w:r>
      <w:r w:rsidRPr="00FE53C0">
        <w:rPr>
          <w:rFonts w:ascii="Verdana" w:hAnsi="Verdana"/>
          <w:b/>
          <w:bCs/>
          <w:sz w:val="20"/>
          <w:szCs w:val="20"/>
        </w:rPr>
        <w:fldChar w:fldCharType="end"/>
      </w:r>
      <w:r w:rsidRPr="00FE53C0">
        <w:rPr>
          <w:rFonts w:ascii="Verdana" w:hAnsi="Verdana"/>
          <w:b/>
          <w:bCs/>
          <w:sz w:val="20"/>
          <w:szCs w:val="20"/>
        </w:rPr>
        <w:tab/>
        <w:t>Wymagania dotyczące formy opracowania</w:t>
      </w:r>
    </w:p>
    <w:p w14:paraId="6EEC0CAB" w14:textId="77777777" w:rsidR="00E82F2E" w:rsidRPr="00FE53C0" w:rsidRDefault="00E82F2E" w:rsidP="00E82F2E">
      <w:pPr>
        <w:spacing w:line="360" w:lineRule="auto"/>
        <w:jc w:val="both"/>
        <w:rPr>
          <w:rFonts w:ascii="Verdana" w:hAnsi="Verdana"/>
          <w:b/>
          <w:bCs/>
          <w:sz w:val="20"/>
          <w:szCs w:val="20"/>
        </w:rPr>
      </w:pPr>
    </w:p>
    <w:p w14:paraId="7375AFD4" w14:textId="78FC6C04" w:rsidR="001C425A" w:rsidRPr="00FE53C0" w:rsidRDefault="00857B71" w:rsidP="00E82F2E">
      <w:pPr>
        <w:spacing w:line="360" w:lineRule="auto"/>
        <w:jc w:val="both"/>
        <w:rPr>
          <w:rFonts w:ascii="Verdana" w:hAnsi="Verdana"/>
          <w:b/>
          <w:bCs/>
          <w:sz w:val="20"/>
          <w:szCs w:val="20"/>
        </w:rPr>
      </w:pPr>
      <w:r w:rsidRPr="00FE53C0">
        <w:rPr>
          <w:rFonts w:ascii="Verdana" w:hAnsi="Verdana"/>
          <w:b/>
          <w:bCs/>
          <w:sz w:val="20"/>
          <w:szCs w:val="20"/>
        </w:rPr>
        <w:t xml:space="preserve">Analiza </w:t>
      </w:r>
      <w:proofErr w:type="spellStart"/>
      <w:r w:rsidRPr="00FE53C0">
        <w:rPr>
          <w:rFonts w:ascii="Verdana" w:hAnsi="Verdana"/>
          <w:b/>
          <w:bCs/>
          <w:sz w:val="20"/>
          <w:szCs w:val="20"/>
        </w:rPr>
        <w:t>porealizacyjna</w:t>
      </w:r>
      <w:proofErr w:type="spellEnd"/>
      <w:r w:rsidRPr="00FE53C0">
        <w:rPr>
          <w:rFonts w:ascii="Verdana" w:hAnsi="Verdana"/>
          <w:b/>
          <w:bCs/>
          <w:sz w:val="20"/>
          <w:szCs w:val="20"/>
        </w:rPr>
        <w:t xml:space="preserve"> powinna zawierać:</w:t>
      </w:r>
    </w:p>
    <w:p w14:paraId="613805AC" w14:textId="388B207D" w:rsidR="00857B71" w:rsidRPr="00FE53C0" w:rsidRDefault="00857B71" w:rsidP="00857B71">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Opis stanu formalno-prawnego:</w:t>
      </w:r>
    </w:p>
    <w:p w14:paraId="1F36A4B2" w14:textId="153F2646" w:rsidR="00857B71" w:rsidRPr="00FE53C0" w:rsidRDefault="00857B71" w:rsidP="00857B71">
      <w:pPr>
        <w:pStyle w:val="Akapitzlist"/>
        <w:numPr>
          <w:ilvl w:val="0"/>
          <w:numId w:val="32"/>
        </w:numPr>
        <w:spacing w:line="360" w:lineRule="auto"/>
        <w:ind w:left="851"/>
        <w:jc w:val="both"/>
        <w:rPr>
          <w:rFonts w:ascii="Verdana" w:hAnsi="Verdana"/>
          <w:sz w:val="20"/>
          <w:szCs w:val="20"/>
        </w:rPr>
      </w:pPr>
      <w:r w:rsidRPr="00FE53C0">
        <w:rPr>
          <w:rFonts w:ascii="Verdana" w:hAnsi="Verdana"/>
          <w:sz w:val="20"/>
          <w:szCs w:val="20"/>
        </w:rPr>
        <w:t>Przedmiot i cel opracowania;</w:t>
      </w:r>
    </w:p>
    <w:p w14:paraId="0BAF5856" w14:textId="4277B0C9" w:rsidR="00857B71" w:rsidRPr="00FE53C0" w:rsidRDefault="00857B71" w:rsidP="00857B71">
      <w:pPr>
        <w:pStyle w:val="Akapitzlist"/>
        <w:numPr>
          <w:ilvl w:val="0"/>
          <w:numId w:val="32"/>
        </w:numPr>
        <w:spacing w:line="360" w:lineRule="auto"/>
        <w:ind w:left="851"/>
        <w:jc w:val="both"/>
        <w:rPr>
          <w:rFonts w:ascii="Verdana" w:hAnsi="Verdana"/>
          <w:sz w:val="20"/>
          <w:szCs w:val="20"/>
        </w:rPr>
      </w:pPr>
      <w:r w:rsidRPr="00FE53C0">
        <w:rPr>
          <w:rFonts w:ascii="Verdana" w:hAnsi="Verdana"/>
          <w:sz w:val="20"/>
          <w:szCs w:val="20"/>
        </w:rPr>
        <w:t xml:space="preserve">Podstawy prawne/uzasadnienie wykonania analizy </w:t>
      </w:r>
      <w:proofErr w:type="spellStart"/>
      <w:r w:rsidRPr="00FE53C0">
        <w:rPr>
          <w:rFonts w:ascii="Verdana" w:hAnsi="Verdana"/>
          <w:sz w:val="20"/>
          <w:szCs w:val="20"/>
        </w:rPr>
        <w:t>porealizacyjnej</w:t>
      </w:r>
      <w:proofErr w:type="spellEnd"/>
      <w:r w:rsidRPr="00FE53C0">
        <w:rPr>
          <w:rFonts w:ascii="Verdana" w:hAnsi="Verdana"/>
          <w:sz w:val="20"/>
          <w:szCs w:val="20"/>
        </w:rPr>
        <w:t>;</w:t>
      </w:r>
    </w:p>
    <w:p w14:paraId="3521AD03" w14:textId="5E038BEA" w:rsidR="00857B71" w:rsidRPr="00FE53C0" w:rsidRDefault="00857B71" w:rsidP="00857B71">
      <w:pPr>
        <w:pStyle w:val="Akapitzlist"/>
        <w:numPr>
          <w:ilvl w:val="0"/>
          <w:numId w:val="32"/>
        </w:numPr>
        <w:spacing w:line="360" w:lineRule="auto"/>
        <w:ind w:left="851"/>
        <w:jc w:val="both"/>
        <w:rPr>
          <w:rFonts w:ascii="Verdana" w:hAnsi="Verdana"/>
          <w:sz w:val="20"/>
          <w:szCs w:val="20"/>
        </w:rPr>
      </w:pPr>
      <w:r w:rsidRPr="00FE53C0">
        <w:rPr>
          <w:rFonts w:ascii="Verdana" w:hAnsi="Verdana"/>
          <w:sz w:val="20"/>
          <w:szCs w:val="20"/>
        </w:rPr>
        <w:t>Zakres opracowania – określony w oparciu o zapisy rozstrzygnięć administracyjnych (decyzji o środowiskowych uwarunkowaniach oraz postanowień u</w:t>
      </w:r>
      <w:r w:rsidR="00A16400" w:rsidRPr="00FE53C0">
        <w:rPr>
          <w:rFonts w:ascii="Verdana" w:hAnsi="Verdana"/>
          <w:sz w:val="20"/>
          <w:szCs w:val="20"/>
        </w:rPr>
        <w:t>zgadniających</w:t>
      </w:r>
      <w:r w:rsidRPr="00FE53C0">
        <w:rPr>
          <w:rFonts w:ascii="Verdana" w:hAnsi="Verdana"/>
          <w:sz w:val="20"/>
          <w:szCs w:val="20"/>
        </w:rPr>
        <w:t xml:space="preserve"> z etapu ponownej oceny oddziaływania na środowisko).</w:t>
      </w:r>
    </w:p>
    <w:p w14:paraId="73A97AC5" w14:textId="12C900FB" w:rsidR="00857B71" w:rsidRPr="00FE53C0" w:rsidRDefault="00857B71" w:rsidP="00F93DA0">
      <w:pPr>
        <w:pStyle w:val="Akapitzlist"/>
        <w:numPr>
          <w:ilvl w:val="0"/>
          <w:numId w:val="31"/>
        </w:numPr>
        <w:spacing w:line="360" w:lineRule="auto"/>
        <w:ind w:left="426"/>
        <w:jc w:val="both"/>
        <w:rPr>
          <w:rFonts w:ascii="Verdana" w:hAnsi="Verdana"/>
          <w:b/>
          <w:bCs/>
          <w:sz w:val="20"/>
          <w:szCs w:val="20"/>
        </w:rPr>
      </w:pPr>
      <w:r w:rsidRPr="00FE53C0">
        <w:rPr>
          <w:rFonts w:ascii="Verdana" w:hAnsi="Verdana"/>
          <w:sz w:val="20"/>
          <w:szCs w:val="20"/>
        </w:rPr>
        <w:t>Opis lokalizacji przedsięwzięcia – w tym charakterystykę środowiska ze wskazaniem obszarów wrażliwych (objętych ochroną prawną) oraz analizę istniejącego zagospodarowania terenów</w:t>
      </w:r>
      <w:r w:rsidR="00A03F91" w:rsidRPr="00FE53C0">
        <w:rPr>
          <w:rFonts w:ascii="Verdana" w:hAnsi="Verdana"/>
          <w:sz w:val="20"/>
          <w:szCs w:val="20"/>
        </w:rPr>
        <w:t xml:space="preserve"> w sąsiedztwie przedmiotowej inwestycji wraz </w:t>
      </w:r>
      <w:r w:rsidR="005A0C34" w:rsidRPr="00FE53C0">
        <w:rPr>
          <w:rFonts w:ascii="Verdana" w:hAnsi="Verdana"/>
          <w:sz w:val="20"/>
          <w:szCs w:val="20"/>
        </w:rPr>
        <w:br/>
      </w:r>
      <w:r w:rsidR="00A03F91" w:rsidRPr="00FE53C0">
        <w:rPr>
          <w:rFonts w:ascii="Verdana" w:hAnsi="Verdana"/>
          <w:sz w:val="20"/>
          <w:szCs w:val="20"/>
        </w:rPr>
        <w:t>z charakterystyką obszarów</w:t>
      </w:r>
      <w:r w:rsidRPr="00FE53C0">
        <w:rPr>
          <w:rFonts w:ascii="Verdana" w:hAnsi="Verdana"/>
          <w:sz w:val="20"/>
          <w:szCs w:val="20"/>
        </w:rPr>
        <w:t xml:space="preserve"> podlegających ochronie pod względem akustycznym (podział ze względu na wartości dopuszczalne zgodnie z obowiązującym rozporządzeniem) w oparciu o wypisy i wyrysy z miejscowych planów zagospodarowania przestrzennego, a także w przypadku braku </w:t>
      </w:r>
      <w:proofErr w:type="spellStart"/>
      <w:r w:rsidRPr="00FE53C0">
        <w:rPr>
          <w:rFonts w:ascii="Verdana" w:hAnsi="Verdana"/>
          <w:sz w:val="20"/>
          <w:szCs w:val="20"/>
        </w:rPr>
        <w:t>mpzp</w:t>
      </w:r>
      <w:proofErr w:type="spellEnd"/>
      <w:r w:rsidRPr="00FE53C0">
        <w:rPr>
          <w:rFonts w:ascii="Verdana" w:hAnsi="Verdana"/>
          <w:sz w:val="20"/>
          <w:szCs w:val="20"/>
        </w:rPr>
        <w:t xml:space="preserve"> na podstawie stanowiska, o którym mowa w art. 115 ustawy z dnia 27.04.2001 r.</w:t>
      </w:r>
      <w:r w:rsidR="0030546F" w:rsidRPr="00FE53C0">
        <w:rPr>
          <w:rFonts w:ascii="Verdana" w:hAnsi="Verdana"/>
          <w:sz w:val="20"/>
          <w:szCs w:val="20"/>
        </w:rPr>
        <w:t xml:space="preserve"> </w:t>
      </w:r>
      <w:r w:rsidRPr="00FE53C0">
        <w:rPr>
          <w:rFonts w:ascii="Verdana" w:hAnsi="Verdana"/>
          <w:sz w:val="20"/>
          <w:szCs w:val="20"/>
        </w:rPr>
        <w:t>Prawo ochrony środowiska (Dz.U. z 2025 r. poz. 647 ze zm.).</w:t>
      </w:r>
      <w:r w:rsidR="0030546F" w:rsidRPr="00FE53C0">
        <w:rPr>
          <w:rFonts w:ascii="Verdana" w:hAnsi="Verdana"/>
          <w:sz w:val="20"/>
          <w:szCs w:val="20"/>
        </w:rPr>
        <w:t xml:space="preserve"> </w:t>
      </w:r>
      <w:r w:rsidR="0030546F" w:rsidRPr="00FE53C0">
        <w:rPr>
          <w:rFonts w:ascii="Verdana" w:hAnsi="Verdana"/>
          <w:b/>
          <w:bCs/>
          <w:sz w:val="20"/>
          <w:szCs w:val="20"/>
        </w:rPr>
        <w:t>Do opracowania należy dołączyć kopie miejscowych planów zagospodarowania przestrzennego,</w:t>
      </w:r>
      <w:r w:rsidR="005A0C34" w:rsidRPr="00FE53C0">
        <w:rPr>
          <w:rFonts w:ascii="Verdana" w:hAnsi="Verdana"/>
          <w:b/>
          <w:bCs/>
          <w:sz w:val="20"/>
          <w:szCs w:val="20"/>
        </w:rPr>
        <w:t xml:space="preserve"> </w:t>
      </w:r>
      <w:r w:rsidR="005A0C34" w:rsidRPr="00FE53C0">
        <w:rPr>
          <w:rFonts w:ascii="Verdana" w:hAnsi="Verdana"/>
          <w:b/>
          <w:bCs/>
          <w:sz w:val="20"/>
          <w:szCs w:val="20"/>
        </w:rPr>
        <w:br/>
      </w:r>
      <w:r w:rsidR="0030546F" w:rsidRPr="00FE53C0">
        <w:rPr>
          <w:rFonts w:ascii="Verdana" w:hAnsi="Verdana"/>
          <w:b/>
          <w:bCs/>
          <w:sz w:val="20"/>
          <w:szCs w:val="20"/>
        </w:rPr>
        <w:t xml:space="preserve">a w przypadku braku planu stanowisko właściwego organu o faktycznym zagospodarowaniu terenu, uzyskaną na podstawie art. 115 ustawy </w:t>
      </w:r>
      <w:r w:rsidR="0030546F" w:rsidRPr="00FE53C0">
        <w:rPr>
          <w:rFonts w:ascii="Verdana" w:hAnsi="Verdana"/>
          <w:b/>
          <w:bCs/>
          <w:sz w:val="20"/>
          <w:szCs w:val="20"/>
        </w:rPr>
        <w:br/>
        <w:t>z dnia</w:t>
      </w:r>
      <w:r w:rsidR="007C71D0" w:rsidRPr="00FE53C0">
        <w:rPr>
          <w:rFonts w:ascii="Verdana" w:hAnsi="Verdana"/>
          <w:b/>
          <w:bCs/>
          <w:sz w:val="20"/>
          <w:szCs w:val="20"/>
        </w:rPr>
        <w:t xml:space="preserve"> </w:t>
      </w:r>
      <w:r w:rsidR="0030546F" w:rsidRPr="00FE53C0">
        <w:rPr>
          <w:rFonts w:ascii="Verdana" w:hAnsi="Verdana"/>
          <w:b/>
          <w:bCs/>
          <w:sz w:val="20"/>
          <w:szCs w:val="20"/>
        </w:rPr>
        <w:t xml:space="preserve">27.04.2001 r. Prawo ochrony środowiska (Dz.U. z 2025 r. poz. 647 </w:t>
      </w:r>
      <w:r w:rsidR="0030546F" w:rsidRPr="00FE53C0">
        <w:rPr>
          <w:rFonts w:ascii="Verdana" w:hAnsi="Verdana"/>
          <w:b/>
          <w:bCs/>
          <w:sz w:val="20"/>
          <w:szCs w:val="20"/>
        </w:rPr>
        <w:br/>
      </w:r>
      <w:r w:rsidR="0030546F" w:rsidRPr="00FE53C0">
        <w:rPr>
          <w:rFonts w:ascii="Verdana" w:hAnsi="Verdana"/>
          <w:b/>
          <w:bCs/>
          <w:sz w:val="20"/>
          <w:szCs w:val="20"/>
        </w:rPr>
        <w:lastRenderedPageBreak/>
        <w:t xml:space="preserve">ze zm.). w formie zgodnej ze wskazaniem zawartym w rozdziale 8.1 pkt. 5 niniejszego opisu przedmiotu zamówienia. </w:t>
      </w:r>
    </w:p>
    <w:p w14:paraId="21C65A2C" w14:textId="3CF17113" w:rsidR="00857B71" w:rsidRPr="00FE53C0" w:rsidRDefault="00F93DA0" w:rsidP="00F93DA0">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Charakterystykę techniczną obiektu w stanie istniejącym oraz opis zastosowanych rozwiązań minimalizujących oddziaływanie na środowisko:</w:t>
      </w:r>
    </w:p>
    <w:p w14:paraId="2F139901" w14:textId="3E82210A" w:rsidR="00F93DA0" w:rsidRPr="00FE53C0" w:rsidRDefault="00F93DA0" w:rsidP="00F93DA0">
      <w:pPr>
        <w:pStyle w:val="Akapitzlist"/>
        <w:numPr>
          <w:ilvl w:val="0"/>
          <w:numId w:val="33"/>
        </w:numPr>
        <w:spacing w:line="360" w:lineRule="auto"/>
        <w:jc w:val="both"/>
        <w:rPr>
          <w:rFonts w:ascii="Verdana" w:hAnsi="Verdana"/>
          <w:sz w:val="20"/>
          <w:szCs w:val="20"/>
        </w:rPr>
      </w:pPr>
      <w:r w:rsidRPr="00FE53C0">
        <w:rPr>
          <w:rFonts w:ascii="Verdana" w:hAnsi="Verdana"/>
          <w:sz w:val="20"/>
          <w:szCs w:val="20"/>
        </w:rPr>
        <w:t xml:space="preserve">Charakterystykę obiektu – w tym klasę i podstawowe parametry techniczne drogi, rodzaj nawierzchni, ukształtowanie niwelety, węzły drogowe oraz informację </w:t>
      </w:r>
      <w:r w:rsidR="00A03F91" w:rsidRPr="00FE53C0">
        <w:rPr>
          <w:rFonts w:ascii="Verdana" w:hAnsi="Verdana"/>
          <w:sz w:val="20"/>
          <w:szCs w:val="20"/>
        </w:rPr>
        <w:br/>
      </w:r>
      <w:r w:rsidRPr="00FE53C0">
        <w:rPr>
          <w:rFonts w:ascii="Verdana" w:hAnsi="Verdana"/>
          <w:sz w:val="20"/>
          <w:szCs w:val="20"/>
        </w:rPr>
        <w:t>o stanie technicznym infrastruktury drogowej (wraz z dokumentacją fotograficzną przedstawiającą drogę);</w:t>
      </w:r>
    </w:p>
    <w:p w14:paraId="3C91574B" w14:textId="7F4303EA" w:rsidR="00F93DA0" w:rsidRPr="00FE53C0" w:rsidRDefault="00F93DA0" w:rsidP="00F93DA0">
      <w:pPr>
        <w:pStyle w:val="Akapitzlist"/>
        <w:numPr>
          <w:ilvl w:val="0"/>
          <w:numId w:val="33"/>
        </w:numPr>
        <w:spacing w:line="360" w:lineRule="auto"/>
        <w:jc w:val="both"/>
        <w:rPr>
          <w:rFonts w:ascii="Verdana" w:hAnsi="Verdana"/>
          <w:sz w:val="20"/>
          <w:szCs w:val="20"/>
        </w:rPr>
      </w:pPr>
      <w:r w:rsidRPr="00FE53C0">
        <w:rPr>
          <w:rFonts w:ascii="Verdana" w:hAnsi="Verdana"/>
          <w:sz w:val="20"/>
          <w:szCs w:val="20"/>
        </w:rPr>
        <w:t>Charakterystykę zastosowanych rozwiązań minimalizujących oddziaływanie na środowisko (w tym tabelaryczne wykazanie zgodności tych rozwiązań z właściwymi rozstrzygnięciami administracyjnymi).</w:t>
      </w:r>
    </w:p>
    <w:p w14:paraId="3ED73D85" w14:textId="0764E733" w:rsidR="00F93DA0" w:rsidRPr="00FE53C0" w:rsidRDefault="007B3517" w:rsidP="00F93DA0">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Charakterystykę źródeł hałasu w rejonie przedsięwzięcia (zidentyfikowane oddziaływania skumulowane) – w tym graficzne przedstawienie zasięgów oddziaływania skumulowanego.</w:t>
      </w:r>
    </w:p>
    <w:p w14:paraId="0C72D39A" w14:textId="3F091FE1" w:rsidR="007B3517" w:rsidRPr="00FE53C0" w:rsidRDefault="007B3517" w:rsidP="00F93DA0">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 xml:space="preserve">Opis pomiarów wykonywanych w ramach analizy </w:t>
      </w:r>
      <w:proofErr w:type="spellStart"/>
      <w:r w:rsidRPr="00FE53C0">
        <w:rPr>
          <w:rFonts w:ascii="Verdana" w:hAnsi="Verdana"/>
          <w:sz w:val="20"/>
          <w:szCs w:val="20"/>
        </w:rPr>
        <w:t>porealizacyjnej</w:t>
      </w:r>
      <w:proofErr w:type="spellEnd"/>
      <w:r w:rsidRPr="00FE53C0">
        <w:rPr>
          <w:rFonts w:ascii="Verdana" w:hAnsi="Verdana"/>
          <w:sz w:val="20"/>
          <w:szCs w:val="20"/>
        </w:rPr>
        <w:t>:</w:t>
      </w:r>
    </w:p>
    <w:p w14:paraId="3F7AA51E" w14:textId="36E811CE" w:rsidR="007B3517" w:rsidRPr="00FE53C0" w:rsidRDefault="007B3517" w:rsidP="007B3517">
      <w:pPr>
        <w:pStyle w:val="Akapitzlist"/>
        <w:numPr>
          <w:ilvl w:val="0"/>
          <w:numId w:val="34"/>
        </w:numPr>
        <w:spacing w:line="360" w:lineRule="auto"/>
        <w:ind w:left="851"/>
        <w:jc w:val="both"/>
        <w:rPr>
          <w:rFonts w:ascii="Verdana" w:hAnsi="Verdana"/>
          <w:sz w:val="20"/>
          <w:szCs w:val="20"/>
        </w:rPr>
      </w:pPr>
      <w:r w:rsidRPr="00FE53C0">
        <w:rPr>
          <w:rFonts w:ascii="Verdana" w:hAnsi="Verdana"/>
          <w:sz w:val="20"/>
          <w:szCs w:val="20"/>
        </w:rPr>
        <w:t>Pomiarów równoważnego poziomu hałasu;</w:t>
      </w:r>
    </w:p>
    <w:p w14:paraId="135ADAB8" w14:textId="61FBECAF" w:rsidR="007B3517" w:rsidRPr="00FE53C0" w:rsidRDefault="007B3517" w:rsidP="007B3517">
      <w:pPr>
        <w:pStyle w:val="Akapitzlist"/>
        <w:numPr>
          <w:ilvl w:val="0"/>
          <w:numId w:val="34"/>
        </w:numPr>
        <w:spacing w:line="360" w:lineRule="auto"/>
        <w:ind w:left="851"/>
        <w:jc w:val="both"/>
        <w:rPr>
          <w:rFonts w:ascii="Verdana" w:hAnsi="Verdana"/>
          <w:sz w:val="20"/>
          <w:szCs w:val="20"/>
        </w:rPr>
      </w:pPr>
      <w:r w:rsidRPr="00FE53C0">
        <w:rPr>
          <w:rFonts w:ascii="Verdana" w:hAnsi="Verdana"/>
          <w:sz w:val="20"/>
          <w:szCs w:val="20"/>
        </w:rPr>
        <w:t>Pomiarów parametrów ruchu, m.in. natężenia i prędkości pojazdów;</w:t>
      </w:r>
    </w:p>
    <w:p w14:paraId="46201C0F" w14:textId="2079B6A4" w:rsidR="007B3517" w:rsidRPr="00FE53C0" w:rsidRDefault="007B3517" w:rsidP="007B3517">
      <w:pPr>
        <w:pStyle w:val="Akapitzlist"/>
        <w:numPr>
          <w:ilvl w:val="0"/>
          <w:numId w:val="34"/>
        </w:numPr>
        <w:spacing w:line="360" w:lineRule="auto"/>
        <w:ind w:left="851"/>
        <w:jc w:val="both"/>
        <w:rPr>
          <w:rFonts w:ascii="Verdana" w:hAnsi="Verdana"/>
          <w:sz w:val="20"/>
          <w:szCs w:val="20"/>
        </w:rPr>
      </w:pPr>
      <w:r w:rsidRPr="00FE53C0">
        <w:rPr>
          <w:rFonts w:ascii="Verdana" w:hAnsi="Verdana"/>
          <w:sz w:val="20"/>
          <w:szCs w:val="20"/>
        </w:rPr>
        <w:t>Pomiarów warunków meteorologicznych.</w:t>
      </w:r>
    </w:p>
    <w:p w14:paraId="6302B4E8" w14:textId="59071979" w:rsidR="007B3517" w:rsidRPr="00FE53C0" w:rsidRDefault="007B3517" w:rsidP="007B3517">
      <w:pPr>
        <w:spacing w:line="360" w:lineRule="auto"/>
        <w:ind w:left="491"/>
        <w:jc w:val="both"/>
        <w:rPr>
          <w:rFonts w:ascii="Verdana" w:hAnsi="Verdana"/>
          <w:sz w:val="20"/>
          <w:szCs w:val="20"/>
        </w:rPr>
      </w:pPr>
      <w:r w:rsidRPr="00FE53C0">
        <w:rPr>
          <w:rFonts w:ascii="Verdana" w:hAnsi="Verdana"/>
          <w:sz w:val="20"/>
          <w:szCs w:val="20"/>
        </w:rPr>
        <w:t>Należy przedstawić m.in. opis metodyki wykonywanych pomiarów, szczegółową lokalizację punktów pomiarowych, wyniki pomiarów w zestawieniach tabelarycznych porównanie wyników pomiarów do wartości dopuszczalnych, dokumentację fotograficzną miejsc wykonywania pomiarów (uwidaczniającą stanowisko pomiaru oraz usytuowanie miernika).</w:t>
      </w:r>
    </w:p>
    <w:p w14:paraId="5C7F13B5" w14:textId="21DDE0FA" w:rsidR="007B3517" w:rsidRPr="00FE53C0" w:rsidRDefault="007B3517" w:rsidP="007B3517">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Określenie rzeczywistego oddziaływania przedsięwzięcia na środowisko w zakresie klimatu akustycznego – opis metodyki wykonywanych obliczeń akustycznych, nazwa wykorzy</w:t>
      </w:r>
      <w:r w:rsidR="00C539C7" w:rsidRPr="00FE53C0">
        <w:rPr>
          <w:rFonts w:ascii="Verdana" w:hAnsi="Verdana"/>
          <w:sz w:val="20"/>
          <w:szCs w:val="20"/>
        </w:rPr>
        <w:t>stanego</w:t>
      </w:r>
      <w:r w:rsidRPr="00FE53C0">
        <w:rPr>
          <w:rFonts w:ascii="Verdana" w:hAnsi="Verdana"/>
          <w:sz w:val="20"/>
          <w:szCs w:val="20"/>
        </w:rPr>
        <w:t xml:space="preserve"> programu obliczeniowego, założenia do modelu obliczeniowego, wyniki obliczeń równoważnego poziomu dźwięku, porównanie wyników obliczeń do wartości dopuszczalnych.</w:t>
      </w:r>
    </w:p>
    <w:p w14:paraId="218F5170" w14:textId="213A4132" w:rsidR="007B3517" w:rsidRPr="00FE53C0" w:rsidRDefault="003950A2" w:rsidP="007B3517">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 xml:space="preserve">Ocenę zastosowanych w raportach o oddziaływaniu na środowisko metod, wyników analiz i wniosków – w tym analizę prognozy natężenia ruchu zawartej w raportach </w:t>
      </w:r>
      <w:r w:rsidR="00A03F91" w:rsidRPr="00FE53C0">
        <w:rPr>
          <w:rFonts w:ascii="Verdana" w:hAnsi="Verdana"/>
          <w:sz w:val="20"/>
          <w:szCs w:val="20"/>
        </w:rPr>
        <w:br/>
      </w:r>
      <w:r w:rsidRPr="00FE53C0">
        <w:rPr>
          <w:rFonts w:ascii="Verdana" w:hAnsi="Verdana"/>
          <w:sz w:val="20"/>
          <w:szCs w:val="20"/>
        </w:rPr>
        <w:t>w porównaniu do wyników z pomiarów rzeczywistych.</w:t>
      </w:r>
    </w:p>
    <w:p w14:paraId="6A821A37" w14:textId="05B6522C" w:rsidR="003950A2" w:rsidRPr="00FE53C0" w:rsidRDefault="003950A2" w:rsidP="007B3517">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Ocenę stopnia spełnienia wymogów formalno-prawnych zawartych w rozstrzygnięciach administracyjnych (w zakresie wymagań dotyczących ochrony środowiska).</w:t>
      </w:r>
    </w:p>
    <w:p w14:paraId="13ADF923" w14:textId="0F2257F9" w:rsidR="003950A2" w:rsidRPr="00FE53C0" w:rsidRDefault="003950A2" w:rsidP="007B3517">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Ocenę skuteczności zastosowanych dodatkowych środków minimalizujących oddziaływanie na środowisko – w tym wskazanie obiektów, dla których nie zostały dotrzymane standardy.</w:t>
      </w:r>
    </w:p>
    <w:p w14:paraId="186FE237" w14:textId="77777777" w:rsidR="00682086" w:rsidRPr="00FE53C0" w:rsidRDefault="003950A2" w:rsidP="00682086">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lastRenderedPageBreak/>
        <w:t>Wskazanie proponowanych dodatkowych środków minimalizujących oddziaływanie na środowisko – w tym wykonanie obliczeń akustycznych</w:t>
      </w:r>
      <w:r w:rsidR="00682086" w:rsidRPr="00FE53C0">
        <w:rPr>
          <w:rFonts w:ascii="Verdana" w:hAnsi="Verdana"/>
          <w:sz w:val="20"/>
          <w:szCs w:val="20"/>
        </w:rPr>
        <w:t xml:space="preserve"> równoważnego poziomu dźwięku oraz przedstawienie graficzne zasięgów ponadnormatywnego oddziaływania hałasu po zastosowaniu dodatkowych zabezpieczeń akustycznych oraz ocenę ich skuteczności.</w:t>
      </w:r>
    </w:p>
    <w:p w14:paraId="11604192" w14:textId="7CD8FA2A" w:rsidR="003950A2" w:rsidRPr="00FE53C0" w:rsidRDefault="00682086" w:rsidP="00682086">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Wskazanie, czy dla analizowanego przedsięwzięcia jest konieczne utworzenie Obszaru Ograniczonego Użytkowania.</w:t>
      </w:r>
    </w:p>
    <w:p w14:paraId="0B78E64F" w14:textId="4EC4E716" w:rsidR="00682086" w:rsidRPr="00FE53C0" w:rsidRDefault="00682086" w:rsidP="00682086">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Podsumowanie i wnioski:</w:t>
      </w:r>
    </w:p>
    <w:p w14:paraId="6755F9E9" w14:textId="5B152E83" w:rsidR="00682086" w:rsidRPr="00FE53C0" w:rsidRDefault="00682086" w:rsidP="00682086">
      <w:pPr>
        <w:pStyle w:val="Akapitzlist"/>
        <w:numPr>
          <w:ilvl w:val="0"/>
          <w:numId w:val="35"/>
        </w:numPr>
        <w:spacing w:line="360" w:lineRule="auto"/>
        <w:jc w:val="both"/>
        <w:rPr>
          <w:rFonts w:ascii="Verdana" w:hAnsi="Verdana"/>
          <w:sz w:val="20"/>
          <w:szCs w:val="20"/>
        </w:rPr>
      </w:pPr>
      <w:r w:rsidRPr="00FE53C0">
        <w:rPr>
          <w:rFonts w:ascii="Verdana" w:hAnsi="Verdana"/>
          <w:sz w:val="20"/>
          <w:szCs w:val="20"/>
        </w:rPr>
        <w:t>Wyniki analizy porównawczej i wnioski z niej wynikające;</w:t>
      </w:r>
    </w:p>
    <w:p w14:paraId="40FC980C" w14:textId="49911904" w:rsidR="00682086" w:rsidRPr="00FE53C0" w:rsidRDefault="00682086" w:rsidP="00682086">
      <w:pPr>
        <w:pStyle w:val="Akapitzlist"/>
        <w:numPr>
          <w:ilvl w:val="0"/>
          <w:numId w:val="35"/>
        </w:numPr>
        <w:spacing w:line="360" w:lineRule="auto"/>
        <w:jc w:val="both"/>
        <w:rPr>
          <w:rFonts w:ascii="Verdana" w:hAnsi="Verdana"/>
          <w:sz w:val="20"/>
          <w:szCs w:val="20"/>
        </w:rPr>
      </w:pPr>
      <w:r w:rsidRPr="00FE53C0">
        <w:rPr>
          <w:rFonts w:ascii="Verdana" w:hAnsi="Verdana"/>
          <w:sz w:val="20"/>
          <w:szCs w:val="20"/>
        </w:rPr>
        <w:t>Ocenę skuteczności zastosowanych urządzeń ochrony środowiska;</w:t>
      </w:r>
    </w:p>
    <w:p w14:paraId="777FB624" w14:textId="432925CE" w:rsidR="00682086" w:rsidRPr="00FE53C0" w:rsidRDefault="00682086" w:rsidP="00682086">
      <w:pPr>
        <w:pStyle w:val="Akapitzlist"/>
        <w:numPr>
          <w:ilvl w:val="0"/>
          <w:numId w:val="35"/>
        </w:numPr>
        <w:spacing w:line="360" w:lineRule="auto"/>
        <w:jc w:val="both"/>
        <w:rPr>
          <w:rFonts w:ascii="Verdana" w:hAnsi="Verdana"/>
          <w:sz w:val="20"/>
          <w:szCs w:val="20"/>
        </w:rPr>
      </w:pPr>
      <w:r w:rsidRPr="00FE53C0">
        <w:rPr>
          <w:rFonts w:ascii="Verdana" w:hAnsi="Verdana"/>
          <w:sz w:val="20"/>
          <w:szCs w:val="20"/>
        </w:rPr>
        <w:t>Propozycję ewentualnych dodatkowych wariantowych zabezpieczeń, programów naprawczych – w tym wskazanie wybranego do realizacji wariantu dodatkowych zabezpieczeń akustycznych wraz z oceną ich skuteczności;</w:t>
      </w:r>
    </w:p>
    <w:p w14:paraId="2FA11061" w14:textId="140EEA5B" w:rsidR="00682086" w:rsidRPr="00FE53C0" w:rsidRDefault="00682086" w:rsidP="00682086">
      <w:pPr>
        <w:pStyle w:val="Akapitzlist"/>
        <w:numPr>
          <w:ilvl w:val="0"/>
          <w:numId w:val="35"/>
        </w:numPr>
        <w:spacing w:line="360" w:lineRule="auto"/>
        <w:jc w:val="both"/>
        <w:rPr>
          <w:rFonts w:ascii="Verdana" w:hAnsi="Verdana"/>
          <w:sz w:val="20"/>
          <w:szCs w:val="20"/>
        </w:rPr>
      </w:pPr>
      <w:r w:rsidRPr="00FE53C0">
        <w:rPr>
          <w:rFonts w:ascii="Verdana" w:hAnsi="Verdana"/>
          <w:sz w:val="20"/>
          <w:szCs w:val="20"/>
        </w:rPr>
        <w:t>Ocenę konieczności ustanowienia obszaru ograniczonego użytkowania.</w:t>
      </w:r>
    </w:p>
    <w:p w14:paraId="33C35EE4" w14:textId="1FCA4A24" w:rsidR="00682086" w:rsidRPr="00FE53C0" w:rsidRDefault="00682086" w:rsidP="00682086">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Zwięzłe streszczenie w języku niespecjalistycznym.</w:t>
      </w:r>
    </w:p>
    <w:p w14:paraId="269815CB" w14:textId="1BE2E33D" w:rsidR="00682086" w:rsidRPr="00FE53C0" w:rsidRDefault="00682086" w:rsidP="00682086">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Część graficzną:</w:t>
      </w:r>
    </w:p>
    <w:p w14:paraId="65000DAA" w14:textId="7937DEAA" w:rsidR="00682086" w:rsidRPr="00FE53C0" w:rsidRDefault="00682086" w:rsidP="00A03F91">
      <w:pPr>
        <w:pStyle w:val="Akapitzlist"/>
        <w:numPr>
          <w:ilvl w:val="0"/>
          <w:numId w:val="36"/>
        </w:numPr>
        <w:spacing w:line="360" w:lineRule="auto"/>
        <w:ind w:left="851"/>
        <w:jc w:val="both"/>
        <w:rPr>
          <w:rFonts w:ascii="Verdana" w:hAnsi="Verdana"/>
          <w:sz w:val="20"/>
          <w:szCs w:val="20"/>
        </w:rPr>
      </w:pPr>
      <w:r w:rsidRPr="00FE53C0">
        <w:rPr>
          <w:rFonts w:ascii="Verdana" w:hAnsi="Verdana"/>
          <w:sz w:val="20"/>
          <w:szCs w:val="20"/>
        </w:rPr>
        <w:t>Mapę orientacyjną (w skali 1:25 000);</w:t>
      </w:r>
    </w:p>
    <w:p w14:paraId="38333CBD" w14:textId="4360A4EC" w:rsidR="00682086" w:rsidRPr="00FE53C0" w:rsidRDefault="00682086" w:rsidP="00A03F91">
      <w:pPr>
        <w:pStyle w:val="Akapitzlist"/>
        <w:numPr>
          <w:ilvl w:val="0"/>
          <w:numId w:val="36"/>
        </w:numPr>
        <w:spacing w:line="360" w:lineRule="auto"/>
        <w:ind w:left="851"/>
        <w:jc w:val="both"/>
        <w:rPr>
          <w:rFonts w:ascii="Verdana" w:hAnsi="Verdana"/>
          <w:sz w:val="20"/>
          <w:szCs w:val="20"/>
        </w:rPr>
      </w:pPr>
      <w:r w:rsidRPr="00FE53C0">
        <w:rPr>
          <w:rFonts w:ascii="Verdana" w:hAnsi="Verdana"/>
          <w:sz w:val="20"/>
          <w:szCs w:val="20"/>
        </w:rPr>
        <w:t>Mapę</w:t>
      </w:r>
      <w:r w:rsidR="00A03F91" w:rsidRPr="00FE53C0">
        <w:rPr>
          <w:rFonts w:ascii="Verdana" w:hAnsi="Verdana"/>
          <w:sz w:val="20"/>
          <w:szCs w:val="20"/>
        </w:rPr>
        <w:t xml:space="preserve"> </w:t>
      </w:r>
      <w:r w:rsidRPr="00FE53C0">
        <w:rPr>
          <w:rFonts w:ascii="Verdana" w:hAnsi="Verdana"/>
          <w:sz w:val="20"/>
          <w:szCs w:val="20"/>
        </w:rPr>
        <w:t>obrazującą</w:t>
      </w:r>
      <w:r w:rsidR="00A03F91" w:rsidRPr="00FE53C0">
        <w:rPr>
          <w:rFonts w:ascii="Verdana" w:hAnsi="Verdana"/>
          <w:sz w:val="20"/>
          <w:szCs w:val="20"/>
        </w:rPr>
        <w:t xml:space="preserve"> </w:t>
      </w:r>
      <w:r w:rsidR="00057B29" w:rsidRPr="00FE53C0">
        <w:rPr>
          <w:rFonts w:ascii="Verdana" w:hAnsi="Verdana"/>
          <w:sz w:val="20"/>
          <w:szCs w:val="20"/>
        </w:rPr>
        <w:t>zagospodarowanie</w:t>
      </w:r>
      <w:r w:rsidR="00A03F91" w:rsidRPr="00FE53C0">
        <w:rPr>
          <w:rFonts w:ascii="Verdana" w:hAnsi="Verdana"/>
          <w:sz w:val="20"/>
          <w:szCs w:val="20"/>
        </w:rPr>
        <w:t xml:space="preserve"> </w:t>
      </w:r>
      <w:r w:rsidR="00057B29" w:rsidRPr="00FE53C0">
        <w:rPr>
          <w:rFonts w:ascii="Verdana" w:hAnsi="Verdana"/>
          <w:sz w:val="20"/>
          <w:szCs w:val="20"/>
        </w:rPr>
        <w:t>terenu</w:t>
      </w:r>
      <w:r w:rsidR="00A03F91" w:rsidRPr="00FE53C0">
        <w:rPr>
          <w:rFonts w:ascii="Verdana" w:hAnsi="Verdana"/>
          <w:sz w:val="20"/>
          <w:szCs w:val="20"/>
        </w:rPr>
        <w:t xml:space="preserve"> </w:t>
      </w:r>
      <w:r w:rsidR="00057B29" w:rsidRPr="00FE53C0">
        <w:rPr>
          <w:rFonts w:ascii="Verdana" w:hAnsi="Verdana"/>
          <w:sz w:val="20"/>
          <w:szCs w:val="20"/>
        </w:rPr>
        <w:t>w</w:t>
      </w:r>
      <w:r w:rsidR="00A03F91" w:rsidRPr="00FE53C0">
        <w:rPr>
          <w:rFonts w:ascii="Verdana" w:hAnsi="Verdana"/>
          <w:sz w:val="20"/>
          <w:szCs w:val="20"/>
        </w:rPr>
        <w:t xml:space="preserve"> </w:t>
      </w:r>
      <w:r w:rsidR="00057B29" w:rsidRPr="00FE53C0">
        <w:rPr>
          <w:rFonts w:ascii="Verdana" w:hAnsi="Verdana"/>
          <w:sz w:val="20"/>
          <w:szCs w:val="20"/>
        </w:rPr>
        <w:t>stanie</w:t>
      </w:r>
      <w:r w:rsidR="00A03F91" w:rsidRPr="00FE53C0">
        <w:rPr>
          <w:rFonts w:ascii="Verdana" w:hAnsi="Verdana"/>
          <w:sz w:val="20"/>
          <w:szCs w:val="20"/>
        </w:rPr>
        <w:t xml:space="preserve"> </w:t>
      </w:r>
      <w:r w:rsidR="00057B29" w:rsidRPr="00FE53C0">
        <w:rPr>
          <w:rFonts w:ascii="Verdana" w:hAnsi="Verdana"/>
          <w:sz w:val="20"/>
          <w:szCs w:val="20"/>
        </w:rPr>
        <w:t>istniejącym</w:t>
      </w:r>
      <w:r w:rsidR="00A03F91" w:rsidRPr="00FE53C0">
        <w:rPr>
          <w:rFonts w:ascii="Verdana" w:hAnsi="Verdana"/>
          <w:sz w:val="20"/>
          <w:szCs w:val="20"/>
        </w:rPr>
        <w:t xml:space="preserve"> </w:t>
      </w:r>
      <w:r w:rsidR="00057B29" w:rsidRPr="00FE53C0">
        <w:rPr>
          <w:rFonts w:ascii="Verdana" w:hAnsi="Verdana"/>
          <w:sz w:val="20"/>
          <w:szCs w:val="20"/>
        </w:rPr>
        <w:t>z</w:t>
      </w:r>
      <w:r w:rsidR="00A03F91" w:rsidRPr="00FE53C0">
        <w:rPr>
          <w:rFonts w:ascii="Verdana" w:hAnsi="Verdana"/>
          <w:sz w:val="20"/>
          <w:szCs w:val="20"/>
        </w:rPr>
        <w:t xml:space="preserve"> </w:t>
      </w:r>
      <w:r w:rsidR="00057B29" w:rsidRPr="00FE53C0">
        <w:rPr>
          <w:rFonts w:ascii="Verdana" w:hAnsi="Verdana"/>
          <w:sz w:val="20"/>
          <w:szCs w:val="20"/>
        </w:rPr>
        <w:t xml:space="preserve">rozróżnieniem terenów klasyfikowanych pod względem akustycznym na podstawie </w:t>
      </w:r>
      <w:proofErr w:type="spellStart"/>
      <w:r w:rsidR="00057B29" w:rsidRPr="00FE53C0">
        <w:rPr>
          <w:rFonts w:ascii="Verdana" w:hAnsi="Verdana"/>
          <w:sz w:val="20"/>
          <w:szCs w:val="20"/>
        </w:rPr>
        <w:t>mpzp</w:t>
      </w:r>
      <w:proofErr w:type="spellEnd"/>
      <w:r w:rsidR="00057B29" w:rsidRPr="00FE53C0">
        <w:rPr>
          <w:rFonts w:ascii="Verdana" w:hAnsi="Verdana"/>
          <w:sz w:val="20"/>
          <w:szCs w:val="20"/>
        </w:rPr>
        <w:t xml:space="preserve"> oraz na podstawie stanowisk właściwych organów (zgodnie z art. 115 ustawy z dnia 27.04.2001</w:t>
      </w:r>
      <w:r w:rsidR="00382867" w:rsidRPr="00FE53C0">
        <w:rPr>
          <w:rFonts w:ascii="Verdana" w:hAnsi="Verdana"/>
          <w:sz w:val="20"/>
          <w:szCs w:val="20"/>
        </w:rPr>
        <w:t xml:space="preserve"> </w:t>
      </w:r>
      <w:r w:rsidR="00057B29" w:rsidRPr="00FE53C0">
        <w:rPr>
          <w:rFonts w:ascii="Verdana" w:hAnsi="Verdana"/>
          <w:sz w:val="20"/>
          <w:szCs w:val="20"/>
        </w:rPr>
        <w:t>r.</w:t>
      </w:r>
      <w:r w:rsidR="00382867" w:rsidRPr="00FE53C0">
        <w:rPr>
          <w:rFonts w:ascii="Verdana" w:hAnsi="Verdana"/>
          <w:sz w:val="20"/>
          <w:szCs w:val="20"/>
        </w:rPr>
        <w:t xml:space="preserve"> </w:t>
      </w:r>
      <w:r w:rsidR="00057B29" w:rsidRPr="00FE53C0">
        <w:rPr>
          <w:rFonts w:ascii="Verdana" w:hAnsi="Verdana"/>
          <w:sz w:val="20"/>
          <w:szCs w:val="20"/>
        </w:rPr>
        <w:t xml:space="preserve">Prawo ochrony środowiska Dz.U. z 2025 r. poz. 647 ze zm.) </w:t>
      </w:r>
      <w:r w:rsidR="00382867" w:rsidRPr="00FE53C0">
        <w:rPr>
          <w:rFonts w:ascii="Verdana" w:hAnsi="Verdana"/>
          <w:sz w:val="20"/>
          <w:szCs w:val="20"/>
        </w:rPr>
        <w:br/>
      </w:r>
      <w:r w:rsidR="00057B29" w:rsidRPr="00FE53C0">
        <w:rPr>
          <w:rFonts w:ascii="Verdana" w:hAnsi="Verdana"/>
          <w:sz w:val="20"/>
          <w:szCs w:val="20"/>
        </w:rPr>
        <w:t>z zaznaczeniem zabudowy według charakteru i przeznaczenia budynków, terenów zielonych, obiektów drogowych (w tym istniejących urządzeń przeciwhałasowych) i innych istotnych elementów zagospodarowania oraz zasięgi oddziaływania przedsięwzięcia (w przypadku hałasu izofony odpowiadające wartościom normatywnym dla pory dnia oraz dla pory nocy) wraz z lokalizacją punktów pomiarowych i punktów receptorowych (załącznik w skali 1:5</w:t>
      </w:r>
      <w:r w:rsidR="00C539C7" w:rsidRPr="00FE53C0">
        <w:rPr>
          <w:rFonts w:ascii="Verdana" w:hAnsi="Verdana"/>
          <w:sz w:val="20"/>
          <w:szCs w:val="20"/>
        </w:rPr>
        <w:t xml:space="preserve"> </w:t>
      </w:r>
      <w:r w:rsidR="00057B29" w:rsidRPr="00FE53C0">
        <w:rPr>
          <w:rFonts w:ascii="Verdana" w:hAnsi="Verdana"/>
          <w:sz w:val="20"/>
          <w:szCs w:val="20"/>
        </w:rPr>
        <w:t xml:space="preserve">000 lub dokładniejszej na aktualnej lub zaktualizowanej w terenie </w:t>
      </w:r>
      <w:proofErr w:type="spellStart"/>
      <w:r w:rsidR="00057B29" w:rsidRPr="00FE53C0">
        <w:rPr>
          <w:rFonts w:ascii="Verdana" w:hAnsi="Verdana"/>
          <w:sz w:val="20"/>
          <w:szCs w:val="20"/>
        </w:rPr>
        <w:t>ortofotomapie</w:t>
      </w:r>
      <w:proofErr w:type="spellEnd"/>
      <w:r w:rsidR="00057B29" w:rsidRPr="00FE53C0">
        <w:rPr>
          <w:rFonts w:ascii="Verdana" w:hAnsi="Verdana"/>
          <w:sz w:val="20"/>
          <w:szCs w:val="20"/>
        </w:rPr>
        <w:t>);</w:t>
      </w:r>
    </w:p>
    <w:p w14:paraId="216FA926" w14:textId="6566A265" w:rsidR="00057B29" w:rsidRPr="00FE53C0" w:rsidRDefault="00057B29" w:rsidP="00A03F91">
      <w:pPr>
        <w:pStyle w:val="Akapitzlist"/>
        <w:numPr>
          <w:ilvl w:val="0"/>
          <w:numId w:val="36"/>
        </w:numPr>
        <w:spacing w:line="360" w:lineRule="auto"/>
        <w:ind w:left="851"/>
        <w:jc w:val="both"/>
        <w:rPr>
          <w:rFonts w:ascii="Verdana" w:hAnsi="Verdana"/>
          <w:sz w:val="20"/>
          <w:szCs w:val="20"/>
        </w:rPr>
      </w:pPr>
      <w:r w:rsidRPr="00FE53C0">
        <w:rPr>
          <w:rFonts w:ascii="Verdana" w:hAnsi="Verdana"/>
          <w:sz w:val="20"/>
          <w:szCs w:val="20"/>
        </w:rPr>
        <w:t xml:space="preserve">Mapę dodatkowych zabezpieczeń (w przypadku konieczności ich zastosowania) – </w:t>
      </w:r>
      <w:r w:rsidR="00382867" w:rsidRPr="00FE53C0">
        <w:rPr>
          <w:rFonts w:ascii="Verdana" w:hAnsi="Verdana"/>
          <w:sz w:val="20"/>
          <w:szCs w:val="20"/>
        </w:rPr>
        <w:t xml:space="preserve">poza zobrazowaniem zagospodarowania terenu w stanie istniejącym zgodnie </w:t>
      </w:r>
      <w:r w:rsidR="00382867" w:rsidRPr="00FE53C0">
        <w:rPr>
          <w:rFonts w:ascii="Verdana" w:hAnsi="Verdana"/>
          <w:sz w:val="20"/>
          <w:szCs w:val="20"/>
        </w:rPr>
        <w:br/>
      </w:r>
      <w:r w:rsidRPr="00FE53C0">
        <w:rPr>
          <w:rFonts w:ascii="Verdana" w:hAnsi="Verdana"/>
          <w:sz w:val="20"/>
          <w:szCs w:val="20"/>
        </w:rPr>
        <w:t xml:space="preserve">z wymaganiami określonymi w </w:t>
      </w:r>
      <w:proofErr w:type="spellStart"/>
      <w:r w:rsidRPr="00FE53C0">
        <w:rPr>
          <w:rFonts w:ascii="Verdana" w:hAnsi="Verdana"/>
          <w:sz w:val="20"/>
          <w:szCs w:val="20"/>
        </w:rPr>
        <w:t>tiret</w:t>
      </w:r>
      <w:proofErr w:type="spellEnd"/>
      <w:r w:rsidRPr="00FE53C0">
        <w:rPr>
          <w:rFonts w:ascii="Verdana" w:hAnsi="Verdana"/>
          <w:sz w:val="20"/>
          <w:szCs w:val="20"/>
        </w:rPr>
        <w:t xml:space="preserve"> powyższe</w:t>
      </w:r>
      <w:r w:rsidR="009809B2" w:rsidRPr="00FE53C0">
        <w:rPr>
          <w:rFonts w:ascii="Verdana" w:hAnsi="Verdana"/>
          <w:sz w:val="20"/>
          <w:szCs w:val="20"/>
        </w:rPr>
        <w:t>, dla dodatkowych zabezpieczeń akustycznych rysunki powinny posiadać szczegółową lokalizację proponowanych zabezpieczeń, przedstawionych w różnej kolorystyce i odpowiednio oznaczonych w legendzie wraz z jednoznacznie określoną długością i wysokością oraz rodzajem zabezpieczenia (załącznik w skali 1:1000 na planie sytuacyjnym oraz przekroje poprzeczne);</w:t>
      </w:r>
    </w:p>
    <w:p w14:paraId="32983C48" w14:textId="5E58A044" w:rsidR="009809B2" w:rsidRPr="00FE53C0" w:rsidRDefault="009809B2" w:rsidP="00A03F91">
      <w:pPr>
        <w:pStyle w:val="Akapitzlist"/>
        <w:numPr>
          <w:ilvl w:val="0"/>
          <w:numId w:val="36"/>
        </w:numPr>
        <w:spacing w:line="360" w:lineRule="auto"/>
        <w:ind w:left="851"/>
        <w:jc w:val="both"/>
        <w:rPr>
          <w:rFonts w:ascii="Verdana" w:hAnsi="Verdana"/>
          <w:sz w:val="20"/>
          <w:szCs w:val="20"/>
        </w:rPr>
      </w:pPr>
      <w:r w:rsidRPr="00FE53C0">
        <w:rPr>
          <w:rFonts w:ascii="Verdana" w:hAnsi="Verdana"/>
          <w:sz w:val="20"/>
          <w:szCs w:val="20"/>
        </w:rPr>
        <w:t>W przypadku konieczności utworzenia Obszaru Ograniczonego Użytkowania – poświadczoną przez właściwy organ kopię mapy ewidencyjnej</w:t>
      </w:r>
      <w:r w:rsidR="00CD0C50" w:rsidRPr="00FE53C0">
        <w:rPr>
          <w:rFonts w:ascii="Verdana" w:hAnsi="Verdana"/>
          <w:sz w:val="20"/>
          <w:szCs w:val="20"/>
        </w:rPr>
        <w:t xml:space="preserve"> z zaznaczonymi </w:t>
      </w:r>
      <w:r w:rsidR="00CD0C50" w:rsidRPr="00FE53C0">
        <w:rPr>
          <w:rFonts w:ascii="Verdana" w:hAnsi="Verdana"/>
          <w:sz w:val="20"/>
          <w:szCs w:val="20"/>
        </w:rPr>
        <w:lastRenderedPageBreak/>
        <w:t xml:space="preserve">granicami Obszaru Ograniczonego Użytkowania – przygotowaną zgodnie z art. 83 ust. 2 ustawy z dnia 03.10.2008 r. o udostępnianiu informacji o środowisku i jego ochronie, udziale społeczeństwa w ochronie środowiska oraz o ocenach oddziaływania na środowisko (Dz.U. z 2024 r. poz. 1112 ze zm.) oraz spełniającą wymogi określone w § 26 rozporządzenia Ministra Rozwoju, Pracy i Technologii </w:t>
      </w:r>
      <w:r w:rsidR="00382867" w:rsidRPr="00FE53C0">
        <w:rPr>
          <w:rFonts w:ascii="Verdana" w:hAnsi="Verdana"/>
          <w:sz w:val="20"/>
          <w:szCs w:val="20"/>
        </w:rPr>
        <w:br/>
      </w:r>
      <w:r w:rsidR="00CD0C50" w:rsidRPr="00FE53C0">
        <w:rPr>
          <w:rFonts w:ascii="Verdana" w:hAnsi="Verdana"/>
          <w:sz w:val="20"/>
          <w:szCs w:val="20"/>
        </w:rPr>
        <w:t>z dnia 27.07.2021 r w sprawie ewidencji gruntów i budynków (Dz.U. z 2024 r. poz. 219 ze zm.).</w:t>
      </w:r>
    </w:p>
    <w:p w14:paraId="7F9F0D82" w14:textId="5F2C0736" w:rsidR="00CD0C50" w:rsidRPr="00FE53C0" w:rsidRDefault="00CD0C50" w:rsidP="00CD0C50">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Uzgodnienia, opinie, dokumentację fotograficzną, kopie certyfikatów akredytacji, kopie świadectw wzorcowania mierników.</w:t>
      </w:r>
    </w:p>
    <w:p w14:paraId="06556B77" w14:textId="218EBF89" w:rsidR="00CD0C50" w:rsidRPr="00FE53C0" w:rsidRDefault="00CD0C50" w:rsidP="00CD0C50">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Kopie rozstrzygnięć administracyjnych, w tym postanowień uzgadniających Regionalnego Dyrektora Ochrony Środowiska – w wersji elektronicznej.</w:t>
      </w:r>
    </w:p>
    <w:p w14:paraId="21C26B68" w14:textId="3F6966EB" w:rsidR="00CD0C50" w:rsidRPr="00FE53C0" w:rsidRDefault="00CE0B07" w:rsidP="00CE0B07">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Kopie miejscowych planów zagospodarowania przestrzennego oraz innych dokumentów dotyczących zagospodarowania terenu (np. pism o kwalifikacji terenów) – w wersji elektronicznej.</w:t>
      </w:r>
    </w:p>
    <w:p w14:paraId="31BB19F7" w14:textId="77777777" w:rsidR="00CE0B07" w:rsidRPr="00FE53C0" w:rsidRDefault="00CE0B07" w:rsidP="00CE0B07">
      <w:pPr>
        <w:pStyle w:val="Akapitzlist"/>
        <w:numPr>
          <w:ilvl w:val="0"/>
          <w:numId w:val="31"/>
        </w:numPr>
        <w:spacing w:line="360" w:lineRule="auto"/>
        <w:ind w:left="426"/>
        <w:jc w:val="both"/>
        <w:rPr>
          <w:rFonts w:ascii="Verdana" w:hAnsi="Verdana"/>
          <w:sz w:val="20"/>
          <w:szCs w:val="20"/>
        </w:rPr>
      </w:pPr>
      <w:r w:rsidRPr="00FE53C0">
        <w:rPr>
          <w:rFonts w:ascii="Verdana" w:hAnsi="Verdana"/>
          <w:b/>
          <w:bCs/>
          <w:sz w:val="20"/>
          <w:szCs w:val="20"/>
        </w:rPr>
        <w:t>Załącznik z ekspertyzą techniczną</w:t>
      </w:r>
      <w:r w:rsidRPr="00FE53C0">
        <w:rPr>
          <w:rFonts w:ascii="Verdana" w:hAnsi="Verdana"/>
          <w:sz w:val="20"/>
          <w:szCs w:val="20"/>
        </w:rPr>
        <w:t xml:space="preserve"> w zakresie możliwości technicznych posadowienia nowych oraz podwyższenia istniejących zabezpieczeń akustycznych, uwarunkowań bezpieczeństwa ruchu drogowego, analiz ewentualnego dodatkowego obciążenia konstrukcji istniejących obiektów inżynierskich – podpisany przez osobę posiadająca uprawnienia projektanta drogowego, a w przypadku obiektów inżynierskich projektanta branży mostowej, przedstawiający lokalizację proponowanych wariantów zabezpieczeń akustycznych na planie sytuacyjnym </w:t>
      </w:r>
      <w:r w:rsidRPr="00FE53C0">
        <w:rPr>
          <w:rFonts w:ascii="Verdana" w:hAnsi="Verdana"/>
          <w:b/>
          <w:bCs/>
          <w:sz w:val="20"/>
          <w:szCs w:val="20"/>
        </w:rPr>
        <w:t>w skali 1:1000 lub dokładniejszej oraz w przekroju normalnym (poprzecznym).</w:t>
      </w:r>
      <w:r w:rsidRPr="00FE53C0">
        <w:rPr>
          <w:rFonts w:ascii="Verdana" w:hAnsi="Verdana"/>
          <w:sz w:val="20"/>
          <w:szCs w:val="20"/>
        </w:rPr>
        <w:t xml:space="preserve"> </w:t>
      </w:r>
    </w:p>
    <w:p w14:paraId="58679607" w14:textId="2EC149D6" w:rsidR="00CE0B07" w:rsidRPr="00FE53C0" w:rsidRDefault="00CE0B07" w:rsidP="00CE0B07">
      <w:pPr>
        <w:pStyle w:val="Akapitzlist"/>
        <w:numPr>
          <w:ilvl w:val="0"/>
          <w:numId w:val="31"/>
        </w:numPr>
        <w:spacing w:line="360" w:lineRule="auto"/>
        <w:ind w:left="426"/>
        <w:jc w:val="both"/>
        <w:rPr>
          <w:rFonts w:ascii="Verdana" w:hAnsi="Verdana"/>
          <w:sz w:val="20"/>
          <w:szCs w:val="20"/>
        </w:rPr>
      </w:pPr>
      <w:r w:rsidRPr="00FE53C0">
        <w:rPr>
          <w:rFonts w:ascii="Verdana" w:hAnsi="Verdana"/>
          <w:b/>
          <w:bCs/>
          <w:sz w:val="20"/>
          <w:szCs w:val="20"/>
        </w:rPr>
        <w:t>Załącznik z szacowanym kosztem wykonania dodatkowych zabezpieczeń akustycznych</w:t>
      </w:r>
      <w:r w:rsidRPr="00FE53C0">
        <w:rPr>
          <w:rFonts w:ascii="Verdana" w:hAnsi="Verdana"/>
          <w:sz w:val="20"/>
          <w:szCs w:val="20"/>
        </w:rPr>
        <w:t xml:space="preserve"> – podanie przybliżonego kosztu wykonania dodatkowych zabezpieczeń w analizowanych wariantach (w formie odrębnego opracowania).</w:t>
      </w:r>
    </w:p>
    <w:p w14:paraId="023D957D" w14:textId="5CFEF5EC" w:rsidR="00CE0B07" w:rsidRPr="00FE53C0" w:rsidRDefault="00CE0B07" w:rsidP="00CE0B07">
      <w:pPr>
        <w:pStyle w:val="Akapitzlist"/>
        <w:numPr>
          <w:ilvl w:val="0"/>
          <w:numId w:val="31"/>
        </w:numPr>
        <w:spacing w:line="360" w:lineRule="auto"/>
        <w:ind w:left="426"/>
        <w:jc w:val="both"/>
        <w:rPr>
          <w:rFonts w:ascii="Verdana" w:hAnsi="Verdana"/>
          <w:sz w:val="20"/>
          <w:szCs w:val="20"/>
        </w:rPr>
      </w:pPr>
      <w:r w:rsidRPr="00FE53C0">
        <w:rPr>
          <w:rFonts w:ascii="Verdana" w:hAnsi="Verdana"/>
          <w:sz w:val="20"/>
          <w:szCs w:val="20"/>
        </w:rPr>
        <w:t xml:space="preserve">Nazwiska osób sporządzających analizę </w:t>
      </w:r>
      <w:proofErr w:type="spellStart"/>
      <w:r w:rsidRPr="00FE53C0">
        <w:rPr>
          <w:rFonts w:ascii="Verdana" w:hAnsi="Verdana"/>
          <w:sz w:val="20"/>
          <w:szCs w:val="20"/>
        </w:rPr>
        <w:t>porealizacyjną</w:t>
      </w:r>
      <w:proofErr w:type="spellEnd"/>
      <w:r w:rsidRPr="00FE53C0">
        <w:rPr>
          <w:rFonts w:ascii="Verdana" w:hAnsi="Verdana"/>
          <w:sz w:val="20"/>
          <w:szCs w:val="20"/>
        </w:rPr>
        <w:t>.</w:t>
      </w:r>
    </w:p>
    <w:p w14:paraId="5D72E316" w14:textId="58E01396" w:rsidR="003441BA" w:rsidRPr="00FE53C0" w:rsidRDefault="003441BA" w:rsidP="003441BA">
      <w:pPr>
        <w:spacing w:line="360" w:lineRule="auto"/>
        <w:ind w:left="66"/>
        <w:jc w:val="both"/>
        <w:rPr>
          <w:rFonts w:ascii="Verdana" w:hAnsi="Verdana"/>
          <w:sz w:val="20"/>
          <w:szCs w:val="20"/>
        </w:rPr>
      </w:pPr>
      <w:r w:rsidRPr="00FE53C0">
        <w:rPr>
          <w:rFonts w:ascii="Verdana" w:hAnsi="Verdana"/>
          <w:sz w:val="20"/>
          <w:szCs w:val="20"/>
        </w:rPr>
        <w:t>Do opracowania należy dołączyć kopie protokołów pomiarowych (w tym również pomiarów towarzyszących) oraz kopie certyfikatów akredytacji laboratorium badawczego lub kopie certyfikatów w zakresie umożliwiającym wykonanie przedmiotu zamówienia.</w:t>
      </w:r>
      <w:r w:rsidRPr="00FE53C0">
        <w:rPr>
          <w:rFonts w:ascii="Verdana" w:hAnsi="Verdana"/>
          <w:sz w:val="20"/>
          <w:szCs w:val="20"/>
        </w:rPr>
        <w:br/>
        <w:t>Protokoły pomiarowe oraz sprawozdania należy opracować zgodnie z rozporządzeniem Ministra Środowiska z dnia 16.06.2011 r. w sprawie wymagań w zakresie prowadzenia pomiarów poziomów substancji lub energii w środowisku przez zarządzającego drogą, linią kolejową, linią tramwajową, lotniskiem lub portem (Dz.U.</w:t>
      </w:r>
      <w:r w:rsidR="009D3D5C" w:rsidRPr="00FE53C0">
        <w:rPr>
          <w:rFonts w:ascii="Verdana" w:hAnsi="Verdana"/>
          <w:sz w:val="20"/>
          <w:szCs w:val="20"/>
        </w:rPr>
        <w:t xml:space="preserve"> z 2011 r. </w:t>
      </w:r>
      <w:r w:rsidRPr="00FE53C0">
        <w:rPr>
          <w:rFonts w:ascii="Verdana" w:hAnsi="Verdana"/>
          <w:sz w:val="20"/>
          <w:szCs w:val="20"/>
        </w:rPr>
        <w:t>nr 140, poz. 824 ze zm.).</w:t>
      </w:r>
    </w:p>
    <w:p w14:paraId="7B29206C" w14:textId="77777777" w:rsidR="003441BA" w:rsidRPr="00FE53C0" w:rsidRDefault="003441BA" w:rsidP="003441BA">
      <w:pPr>
        <w:spacing w:line="360" w:lineRule="auto"/>
        <w:ind w:left="66"/>
        <w:jc w:val="both"/>
        <w:rPr>
          <w:rFonts w:ascii="Verdana" w:hAnsi="Verdana"/>
          <w:sz w:val="20"/>
          <w:szCs w:val="20"/>
        </w:rPr>
      </w:pPr>
    </w:p>
    <w:p w14:paraId="38347DAD" w14:textId="2C9D4961" w:rsidR="003441BA" w:rsidRPr="00FE53C0" w:rsidRDefault="003441BA" w:rsidP="003441BA">
      <w:pPr>
        <w:spacing w:line="360" w:lineRule="auto"/>
        <w:ind w:left="66"/>
        <w:jc w:val="both"/>
        <w:rPr>
          <w:rFonts w:ascii="Verdana" w:hAnsi="Verdana"/>
          <w:sz w:val="20"/>
          <w:szCs w:val="20"/>
        </w:rPr>
      </w:pPr>
      <w:r w:rsidRPr="00FE53C0">
        <w:rPr>
          <w:rFonts w:ascii="Verdana" w:hAnsi="Verdana"/>
          <w:sz w:val="20"/>
          <w:szCs w:val="20"/>
        </w:rPr>
        <w:t xml:space="preserve">Wszystkie opracowania graficzne powinny być </w:t>
      </w:r>
      <w:r w:rsidR="00C539C7" w:rsidRPr="00FE53C0">
        <w:rPr>
          <w:rFonts w:ascii="Verdana" w:hAnsi="Verdana"/>
          <w:sz w:val="20"/>
          <w:szCs w:val="20"/>
        </w:rPr>
        <w:t xml:space="preserve">wykonane </w:t>
      </w:r>
      <w:r w:rsidRPr="00FE53C0">
        <w:rPr>
          <w:rFonts w:ascii="Verdana" w:hAnsi="Verdana"/>
          <w:sz w:val="20"/>
          <w:szCs w:val="20"/>
        </w:rPr>
        <w:t>w skali umożliwiającej przejrzyste przedstawienie danych i analiz, które przedstawiają.</w:t>
      </w:r>
    </w:p>
    <w:p w14:paraId="6F3DF8CC" w14:textId="2CC85961" w:rsidR="003441BA" w:rsidRPr="00FE53C0" w:rsidRDefault="003441BA" w:rsidP="003441BA">
      <w:pPr>
        <w:spacing w:line="360" w:lineRule="auto"/>
        <w:ind w:left="66"/>
        <w:jc w:val="both"/>
        <w:rPr>
          <w:rFonts w:ascii="Verdana" w:hAnsi="Verdana"/>
          <w:b/>
          <w:bCs/>
          <w:sz w:val="20"/>
          <w:szCs w:val="20"/>
        </w:rPr>
      </w:pPr>
      <w:r w:rsidRPr="00FE53C0">
        <w:rPr>
          <w:rFonts w:ascii="Verdana" w:hAnsi="Verdana"/>
          <w:b/>
          <w:bCs/>
          <w:sz w:val="20"/>
          <w:szCs w:val="20"/>
        </w:rPr>
        <w:lastRenderedPageBreak/>
        <w:t xml:space="preserve">Zakup map, ich aktualizacji w terenie oraz pozyskanie materiałów niezbędnych dla opracowania niniejszej analizy </w:t>
      </w:r>
      <w:proofErr w:type="spellStart"/>
      <w:r w:rsidRPr="00FE53C0">
        <w:rPr>
          <w:rFonts w:ascii="Verdana" w:hAnsi="Verdana"/>
          <w:b/>
          <w:bCs/>
          <w:sz w:val="20"/>
          <w:szCs w:val="20"/>
        </w:rPr>
        <w:t>porealizacyjnej</w:t>
      </w:r>
      <w:proofErr w:type="spellEnd"/>
      <w:r w:rsidRPr="00FE53C0">
        <w:rPr>
          <w:rFonts w:ascii="Verdana" w:hAnsi="Verdana"/>
          <w:b/>
          <w:bCs/>
          <w:sz w:val="20"/>
          <w:szCs w:val="20"/>
        </w:rPr>
        <w:t xml:space="preserve"> leży po  stronie Wykonawcy.</w:t>
      </w:r>
    </w:p>
    <w:p w14:paraId="306F9DC7" w14:textId="77777777" w:rsidR="003441BA" w:rsidRPr="00FE53C0" w:rsidRDefault="003441BA" w:rsidP="003441BA">
      <w:pPr>
        <w:pStyle w:val="Akapitzlist"/>
        <w:spacing w:line="360" w:lineRule="auto"/>
        <w:ind w:left="0"/>
        <w:jc w:val="both"/>
        <w:rPr>
          <w:rFonts w:ascii="Verdana" w:hAnsi="Verdana"/>
          <w:sz w:val="20"/>
          <w:szCs w:val="20"/>
        </w:rPr>
      </w:pPr>
    </w:p>
    <w:p w14:paraId="4504BA9A" w14:textId="71D7449A" w:rsidR="003441BA" w:rsidRPr="00FE53C0" w:rsidRDefault="008F0743" w:rsidP="008F0743">
      <w:pPr>
        <w:pStyle w:val="Akapitzlist"/>
        <w:numPr>
          <w:ilvl w:val="1"/>
          <w:numId w:val="1"/>
        </w:numPr>
        <w:spacing w:line="360" w:lineRule="auto"/>
        <w:ind w:left="709"/>
        <w:jc w:val="both"/>
        <w:rPr>
          <w:rFonts w:ascii="Verdana" w:hAnsi="Verdana"/>
          <w:b/>
          <w:bCs/>
          <w:sz w:val="20"/>
          <w:szCs w:val="20"/>
        </w:rPr>
      </w:pPr>
      <w:r w:rsidRPr="00FE53C0">
        <w:rPr>
          <w:rFonts w:ascii="Verdana" w:hAnsi="Verdana"/>
          <w:b/>
          <w:bCs/>
          <w:sz w:val="20"/>
          <w:szCs w:val="20"/>
        </w:rPr>
        <w:t>Mapa zasięgów oddziaływania hałasu</w:t>
      </w:r>
    </w:p>
    <w:p w14:paraId="6BE8A817" w14:textId="5F189A85" w:rsidR="008F0743" w:rsidRPr="00FE53C0" w:rsidRDefault="008F0743" w:rsidP="008F0743">
      <w:pPr>
        <w:spacing w:line="360" w:lineRule="auto"/>
        <w:jc w:val="both"/>
        <w:rPr>
          <w:rFonts w:ascii="Verdana" w:hAnsi="Verdana"/>
          <w:sz w:val="20"/>
          <w:szCs w:val="20"/>
        </w:rPr>
      </w:pPr>
      <w:r w:rsidRPr="00FE53C0">
        <w:rPr>
          <w:rFonts w:ascii="Verdana" w:hAnsi="Verdana"/>
          <w:sz w:val="20"/>
          <w:szCs w:val="20"/>
        </w:rPr>
        <w:t>Obliczenia akustyczne równoważnego poziomu dźwięku oraz mapę zasięgów ponadnormatywnego oddziaływania hałasu należy wykonać dla całej długości analizowanego odcinka drogi S61 od węzła „Ostrów Mazowiecka Północ”</w:t>
      </w:r>
      <w:r w:rsidR="000D34B7" w:rsidRPr="00FE53C0">
        <w:rPr>
          <w:rFonts w:ascii="Verdana" w:hAnsi="Verdana"/>
          <w:sz w:val="20"/>
          <w:szCs w:val="20"/>
        </w:rPr>
        <w:t xml:space="preserve"> (z węzłem)</w:t>
      </w:r>
      <w:r w:rsidRPr="00FE53C0">
        <w:rPr>
          <w:rFonts w:ascii="Verdana" w:hAnsi="Verdana"/>
          <w:sz w:val="20"/>
          <w:szCs w:val="20"/>
        </w:rPr>
        <w:t xml:space="preserve"> do węzła „Śniadowo” </w:t>
      </w:r>
      <w:r w:rsidR="000D34B7" w:rsidRPr="00FE53C0">
        <w:rPr>
          <w:rFonts w:ascii="Verdana" w:hAnsi="Verdana"/>
          <w:sz w:val="20"/>
          <w:szCs w:val="20"/>
        </w:rPr>
        <w:t xml:space="preserve">(z węzłem) </w:t>
      </w:r>
      <w:r w:rsidRPr="00FE53C0">
        <w:rPr>
          <w:rFonts w:ascii="Verdana" w:hAnsi="Verdana"/>
          <w:sz w:val="20"/>
          <w:szCs w:val="20"/>
        </w:rPr>
        <w:t>oraz fragmentu drogi ekspresowej S8 o długości ok. 3km. przy węźle „Ostrów Mazowiecka Północ” dla stanu istniejącego oraz po zastosowaniu zaproponowanych dodatkowych zabezpieczeń przed hałasem, o których mowa w rozdziale 8.6.</w:t>
      </w:r>
    </w:p>
    <w:p w14:paraId="4D37C745" w14:textId="15BAEEB1" w:rsidR="008F0743" w:rsidRPr="00FE53C0" w:rsidRDefault="008F0743" w:rsidP="008F0743">
      <w:pPr>
        <w:spacing w:line="360" w:lineRule="auto"/>
        <w:jc w:val="both"/>
        <w:rPr>
          <w:rFonts w:ascii="Verdana" w:hAnsi="Verdana"/>
          <w:sz w:val="20"/>
          <w:szCs w:val="20"/>
        </w:rPr>
      </w:pPr>
      <w:r w:rsidRPr="00FE53C0">
        <w:rPr>
          <w:rFonts w:ascii="Verdana" w:hAnsi="Verdana"/>
          <w:sz w:val="20"/>
          <w:szCs w:val="20"/>
        </w:rPr>
        <w:t xml:space="preserve">Zasięg izofon charakteryzujących dopuszczalne wartości natężenia hałasu w środowisku na dzień sporządzania analizy </w:t>
      </w:r>
      <w:proofErr w:type="spellStart"/>
      <w:r w:rsidRPr="00FE53C0">
        <w:rPr>
          <w:rFonts w:ascii="Verdana" w:hAnsi="Verdana"/>
          <w:sz w:val="20"/>
          <w:szCs w:val="20"/>
        </w:rPr>
        <w:t>porealizacyjnej</w:t>
      </w:r>
      <w:proofErr w:type="spellEnd"/>
      <w:r w:rsidRPr="00FE53C0">
        <w:rPr>
          <w:rFonts w:ascii="Verdana" w:hAnsi="Verdana"/>
          <w:sz w:val="20"/>
          <w:szCs w:val="20"/>
        </w:rPr>
        <w:t xml:space="preserve"> (</w:t>
      </w:r>
      <w:r w:rsidRPr="00FE53C0">
        <w:rPr>
          <w:rFonts w:ascii="Verdana" w:hAnsi="Verdana"/>
          <w:b/>
          <w:bCs/>
          <w:sz w:val="20"/>
          <w:szCs w:val="20"/>
        </w:rPr>
        <w:t>zgodnie z obowiązującym rozporządzeniem</w:t>
      </w:r>
      <w:r w:rsidRPr="00FE53C0">
        <w:rPr>
          <w:rFonts w:ascii="Verdana" w:hAnsi="Verdana"/>
          <w:sz w:val="20"/>
          <w:szCs w:val="20"/>
        </w:rPr>
        <w:t>) należy określić na wysokości 4 m n.p.t. oraz na wysokości 1,5 m</w:t>
      </w:r>
      <w:r w:rsidR="002417C1" w:rsidRPr="00FE53C0">
        <w:rPr>
          <w:rFonts w:ascii="Verdana" w:hAnsi="Verdana"/>
          <w:sz w:val="20"/>
          <w:szCs w:val="20"/>
        </w:rPr>
        <w:t xml:space="preserve"> n.p.t.</w:t>
      </w:r>
    </w:p>
    <w:p w14:paraId="7A87792C" w14:textId="1E860211" w:rsidR="003441BA" w:rsidRPr="00FE53C0" w:rsidRDefault="002417C1" w:rsidP="003441BA">
      <w:pPr>
        <w:spacing w:line="360" w:lineRule="auto"/>
        <w:jc w:val="both"/>
        <w:rPr>
          <w:rFonts w:ascii="Verdana" w:hAnsi="Verdana"/>
          <w:sz w:val="20"/>
          <w:szCs w:val="20"/>
        </w:rPr>
      </w:pPr>
      <w:r w:rsidRPr="00FE53C0">
        <w:rPr>
          <w:rFonts w:ascii="Verdana" w:hAnsi="Verdana"/>
          <w:sz w:val="20"/>
          <w:szCs w:val="20"/>
        </w:rPr>
        <w:t xml:space="preserve">Mapę należy przedstawić w skali 1:5000 lub dokładniejszej, na podkładzie aktualnej lub zaktualizowanej w czasie wizji w terenie </w:t>
      </w:r>
      <w:proofErr w:type="spellStart"/>
      <w:r w:rsidRPr="00FE53C0">
        <w:rPr>
          <w:rFonts w:ascii="Verdana" w:hAnsi="Verdana"/>
          <w:sz w:val="20"/>
          <w:szCs w:val="20"/>
        </w:rPr>
        <w:t>ortofotomapy</w:t>
      </w:r>
      <w:proofErr w:type="spellEnd"/>
      <w:r w:rsidRPr="00FE53C0">
        <w:rPr>
          <w:rFonts w:ascii="Verdana" w:hAnsi="Verdana"/>
          <w:sz w:val="20"/>
          <w:szCs w:val="20"/>
        </w:rPr>
        <w:t>, obe</w:t>
      </w:r>
      <w:r w:rsidR="00C539C7" w:rsidRPr="00FE53C0">
        <w:rPr>
          <w:rFonts w:ascii="Verdana" w:hAnsi="Verdana"/>
          <w:sz w:val="20"/>
          <w:szCs w:val="20"/>
        </w:rPr>
        <w:t>j</w:t>
      </w:r>
      <w:r w:rsidRPr="00FE53C0">
        <w:rPr>
          <w:rFonts w:ascii="Verdana" w:hAnsi="Verdana"/>
          <w:sz w:val="20"/>
          <w:szCs w:val="20"/>
        </w:rPr>
        <w:t xml:space="preserve">mującej swoim zakresem cały analizowany odcinek drogi wraz z przyległym terenem o pasie nie mniejszym niż 500 m </w:t>
      </w:r>
      <w:r w:rsidR="00382867" w:rsidRPr="00FE53C0">
        <w:rPr>
          <w:rFonts w:ascii="Verdana" w:hAnsi="Verdana"/>
          <w:sz w:val="20"/>
          <w:szCs w:val="20"/>
        </w:rPr>
        <w:br/>
      </w:r>
      <w:r w:rsidRPr="00FE53C0">
        <w:rPr>
          <w:rFonts w:ascii="Verdana" w:hAnsi="Verdana"/>
          <w:sz w:val="20"/>
          <w:szCs w:val="20"/>
        </w:rPr>
        <w:t xml:space="preserve">i nie mniejszym niż zasięg wyznaczony przez izofony </w:t>
      </w:r>
      <w:r w:rsidR="0059493E" w:rsidRPr="00FE53C0">
        <w:rPr>
          <w:rFonts w:ascii="Verdana" w:hAnsi="Verdana"/>
          <w:sz w:val="20"/>
          <w:szCs w:val="20"/>
        </w:rPr>
        <w:t>charakteryzujące</w:t>
      </w:r>
      <w:r w:rsidR="00382867" w:rsidRPr="00FE53C0">
        <w:rPr>
          <w:rFonts w:ascii="Verdana" w:hAnsi="Verdana"/>
          <w:sz w:val="20"/>
          <w:szCs w:val="20"/>
        </w:rPr>
        <w:t xml:space="preserve"> </w:t>
      </w:r>
      <w:r w:rsidR="0059493E" w:rsidRPr="00FE53C0">
        <w:rPr>
          <w:rFonts w:ascii="Verdana" w:hAnsi="Verdana"/>
          <w:sz w:val="20"/>
          <w:szCs w:val="20"/>
        </w:rPr>
        <w:t xml:space="preserve">możliwe ponadnormatywne oddziaływanie drogi. Ilość danych tematycznych przedstawionych na poszczególnych arkuszach mapy należy dobrać w taki sposób, aby mapa była przejrzysta </w:t>
      </w:r>
      <w:r w:rsidR="0059493E" w:rsidRPr="00FE53C0">
        <w:rPr>
          <w:rFonts w:ascii="Verdana" w:hAnsi="Verdana"/>
          <w:sz w:val="20"/>
          <w:szCs w:val="20"/>
        </w:rPr>
        <w:br/>
        <w:t>i czytelna</w:t>
      </w:r>
    </w:p>
    <w:p w14:paraId="5D08712E" w14:textId="1575C036" w:rsidR="0059493E" w:rsidRPr="00FE53C0" w:rsidRDefault="0059493E" w:rsidP="003441BA">
      <w:pPr>
        <w:spacing w:line="360" w:lineRule="auto"/>
        <w:jc w:val="both"/>
        <w:rPr>
          <w:rFonts w:ascii="Verdana" w:hAnsi="Verdana"/>
          <w:b/>
          <w:bCs/>
          <w:sz w:val="20"/>
          <w:szCs w:val="20"/>
        </w:rPr>
      </w:pPr>
      <w:r w:rsidRPr="00FE53C0">
        <w:rPr>
          <w:rFonts w:ascii="Verdana" w:hAnsi="Verdana"/>
          <w:b/>
          <w:bCs/>
          <w:sz w:val="20"/>
          <w:szCs w:val="20"/>
        </w:rPr>
        <w:t>Na arkuszach mapy należy w szczególności nanieść i czytelnie opisać:</w:t>
      </w:r>
    </w:p>
    <w:p w14:paraId="12A5CA5B" w14:textId="10ED82E5" w:rsidR="0059493E" w:rsidRPr="00FE53C0" w:rsidRDefault="006B2D65"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Przebieg drogi z uwzględnieniem</w:t>
      </w:r>
      <w:r w:rsidR="0030642F" w:rsidRPr="00FE53C0">
        <w:rPr>
          <w:rFonts w:ascii="Verdana" w:hAnsi="Verdana"/>
          <w:sz w:val="20"/>
          <w:szCs w:val="20"/>
        </w:rPr>
        <w:t xml:space="preserve"> drogi głównej, węzłów i skrzyżowań, a także istotnych elementów wpływających na propagację hałasu;</w:t>
      </w:r>
    </w:p>
    <w:p w14:paraId="175EF6C3" w14:textId="35A8C8D8" w:rsidR="0030642F" w:rsidRPr="00FE53C0" w:rsidRDefault="0030642F"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Kilometraż drogi;</w:t>
      </w:r>
    </w:p>
    <w:p w14:paraId="232BC918" w14:textId="594F912D" w:rsidR="0030642F" w:rsidRPr="00FE53C0" w:rsidRDefault="0030642F"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Lokalizację terenów, dla których określono dopuszczalne poziomy hał</w:t>
      </w:r>
      <w:r w:rsidR="00153F05" w:rsidRPr="00FE53C0">
        <w:rPr>
          <w:rFonts w:ascii="Verdana" w:hAnsi="Verdana"/>
          <w:sz w:val="20"/>
          <w:szCs w:val="20"/>
        </w:rPr>
        <w:t>a</w:t>
      </w:r>
      <w:r w:rsidRPr="00FE53C0">
        <w:rPr>
          <w:rFonts w:ascii="Verdana" w:hAnsi="Verdana"/>
          <w:sz w:val="20"/>
          <w:szCs w:val="20"/>
        </w:rPr>
        <w:t xml:space="preserve">su na podstawie miejscowych planów zagospodarowania przestrzennego oraz terenów klasyfikowanych na podstawie art. 115 ustawy z dnia 27.04.2001 r. Prawo ochrony środowiska (Dz.U. z 2025 r. poz. 647 ze zm.) – należy oznaczyć odpowiednią </w:t>
      </w:r>
      <w:proofErr w:type="spellStart"/>
      <w:r w:rsidRPr="00FE53C0">
        <w:rPr>
          <w:rFonts w:ascii="Verdana" w:hAnsi="Verdana"/>
          <w:sz w:val="20"/>
          <w:szCs w:val="20"/>
        </w:rPr>
        <w:t>szrafurą</w:t>
      </w:r>
      <w:proofErr w:type="spellEnd"/>
      <w:r w:rsidRPr="00FE53C0">
        <w:rPr>
          <w:rFonts w:ascii="Verdana" w:hAnsi="Verdana"/>
          <w:sz w:val="20"/>
          <w:szCs w:val="20"/>
        </w:rPr>
        <w:t xml:space="preserve">/kolorem tereny </w:t>
      </w:r>
      <w:r w:rsidR="00382867" w:rsidRPr="00FE53C0">
        <w:rPr>
          <w:rFonts w:ascii="Verdana" w:hAnsi="Verdana"/>
          <w:sz w:val="20"/>
          <w:szCs w:val="20"/>
        </w:rPr>
        <w:br/>
      </w:r>
      <w:r w:rsidRPr="00FE53C0">
        <w:rPr>
          <w:rFonts w:ascii="Verdana" w:hAnsi="Verdana"/>
          <w:sz w:val="20"/>
          <w:szCs w:val="20"/>
        </w:rPr>
        <w:t>o</w:t>
      </w:r>
      <w:r w:rsidR="00382867" w:rsidRPr="00FE53C0">
        <w:rPr>
          <w:rFonts w:ascii="Verdana" w:hAnsi="Verdana"/>
          <w:sz w:val="20"/>
          <w:szCs w:val="20"/>
        </w:rPr>
        <w:t xml:space="preserve"> </w:t>
      </w:r>
      <w:r w:rsidRPr="00FE53C0">
        <w:rPr>
          <w:rFonts w:ascii="Verdana" w:hAnsi="Verdana"/>
          <w:sz w:val="20"/>
          <w:szCs w:val="20"/>
        </w:rPr>
        <w:t xml:space="preserve">różnej klasyfikacji (m.in. tereny zabudowy </w:t>
      </w:r>
      <w:r w:rsidR="00C539C7" w:rsidRPr="00FE53C0">
        <w:rPr>
          <w:rFonts w:ascii="Verdana" w:hAnsi="Verdana"/>
          <w:sz w:val="20"/>
          <w:szCs w:val="20"/>
        </w:rPr>
        <w:t xml:space="preserve">mieszkaniowej </w:t>
      </w:r>
      <w:r w:rsidRPr="00FE53C0">
        <w:rPr>
          <w:rFonts w:ascii="Verdana" w:hAnsi="Verdana"/>
          <w:sz w:val="20"/>
          <w:szCs w:val="20"/>
        </w:rPr>
        <w:t>jednorodzinnej, teren</w:t>
      </w:r>
      <w:r w:rsidR="00D64F9E" w:rsidRPr="00FE53C0">
        <w:rPr>
          <w:rFonts w:ascii="Verdana" w:hAnsi="Verdana"/>
          <w:sz w:val="20"/>
          <w:szCs w:val="20"/>
        </w:rPr>
        <w:t xml:space="preserve">y mieszkaniowo-usługowe, tereny zabudowy zagrodowej, tereny rekreacyjne), dodatkowo </w:t>
      </w:r>
      <w:r w:rsidR="00382867" w:rsidRPr="00FE53C0">
        <w:rPr>
          <w:rFonts w:ascii="Verdana" w:hAnsi="Verdana"/>
          <w:sz w:val="20"/>
          <w:szCs w:val="20"/>
        </w:rPr>
        <w:br/>
      </w:r>
      <w:r w:rsidR="00D64F9E" w:rsidRPr="00FE53C0">
        <w:rPr>
          <w:rFonts w:ascii="Verdana" w:hAnsi="Verdana"/>
          <w:sz w:val="20"/>
          <w:szCs w:val="20"/>
        </w:rPr>
        <w:t xml:space="preserve">z rozróżnieniem, czy została ona dokonana na podstawie </w:t>
      </w:r>
      <w:proofErr w:type="spellStart"/>
      <w:r w:rsidR="00D64F9E" w:rsidRPr="00FE53C0">
        <w:rPr>
          <w:rFonts w:ascii="Verdana" w:hAnsi="Verdana"/>
          <w:sz w:val="20"/>
          <w:szCs w:val="20"/>
        </w:rPr>
        <w:t>mpzp</w:t>
      </w:r>
      <w:proofErr w:type="spellEnd"/>
      <w:r w:rsidR="00D64F9E" w:rsidRPr="00FE53C0">
        <w:rPr>
          <w:rFonts w:ascii="Verdana" w:hAnsi="Verdana"/>
          <w:sz w:val="20"/>
          <w:szCs w:val="20"/>
        </w:rPr>
        <w:t xml:space="preserve">, czy art. 115 ustawy </w:t>
      </w:r>
      <w:r w:rsidR="00382867" w:rsidRPr="00FE53C0">
        <w:rPr>
          <w:rFonts w:ascii="Verdana" w:hAnsi="Verdana"/>
          <w:sz w:val="20"/>
          <w:szCs w:val="20"/>
        </w:rPr>
        <w:br/>
      </w:r>
      <w:r w:rsidR="00D64F9E" w:rsidRPr="00FE53C0">
        <w:rPr>
          <w:rFonts w:ascii="Verdana" w:hAnsi="Verdana"/>
          <w:sz w:val="20"/>
          <w:szCs w:val="20"/>
        </w:rPr>
        <w:t>z dnia 27.04.2001 r. Prawo ochrony środowiska (Dz.U. z 2025 r. poz. 647 ze zm.);</w:t>
      </w:r>
    </w:p>
    <w:p w14:paraId="12AD02DD" w14:textId="2C339444" w:rsidR="00D64F9E" w:rsidRPr="00FE53C0" w:rsidRDefault="00D64F9E"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Zabudowę chronioną i niechronioną akustycznie, w tym należy wyraźnie zaznaczyć budynki mieszkalne niepodlegające ochronie akustycznej, jeśli takie występują;</w:t>
      </w:r>
    </w:p>
    <w:p w14:paraId="1066B733" w14:textId="5B51AF9B" w:rsidR="00D64F9E" w:rsidRPr="00FE53C0" w:rsidRDefault="00D64F9E"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lastRenderedPageBreak/>
        <w:t>Zabudowę i rodzaj terenu należy przedstawić i opisać w sposób umożliwiający przypisanie do niej wartości dopuszczalnej hałasu drogowego;</w:t>
      </w:r>
    </w:p>
    <w:p w14:paraId="6413B321" w14:textId="41FE99A4" w:rsidR="00D64F9E" w:rsidRPr="00FE53C0" w:rsidRDefault="00D64F9E"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Zabudowę w zasięgu oddziaływania drogi z określeniem liczby kondygnacji użytkowych/wysokości zabudowy;</w:t>
      </w:r>
    </w:p>
    <w:p w14:paraId="73FB1D56" w14:textId="65C0FA30" w:rsidR="00D64F9E" w:rsidRPr="00FE53C0" w:rsidRDefault="00D64F9E"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Lokalizację urządzeń w pasie drogowym służącym ograniczeniu hałasu w środowisku, przedstawionych w sposób umożliwiający ich rozróżni</w:t>
      </w:r>
      <w:r w:rsidR="00C539C7" w:rsidRPr="00FE53C0">
        <w:rPr>
          <w:rFonts w:ascii="Verdana" w:hAnsi="Verdana"/>
          <w:sz w:val="20"/>
          <w:szCs w:val="20"/>
        </w:rPr>
        <w:t>e</w:t>
      </w:r>
      <w:r w:rsidRPr="00FE53C0">
        <w:rPr>
          <w:rFonts w:ascii="Verdana" w:hAnsi="Verdana"/>
          <w:sz w:val="20"/>
          <w:szCs w:val="20"/>
        </w:rPr>
        <w:t xml:space="preserve">nie (w sytuacji, gdy stosuje się różne urządzenia / urządzenia o różnych parametrach) i </w:t>
      </w:r>
      <w:r w:rsidRPr="00FE53C0">
        <w:rPr>
          <w:rFonts w:ascii="Verdana" w:hAnsi="Verdana"/>
          <w:b/>
          <w:bCs/>
          <w:sz w:val="20"/>
          <w:szCs w:val="20"/>
        </w:rPr>
        <w:t>określenie podstawowych parametrów</w:t>
      </w:r>
      <w:r w:rsidRPr="00FE53C0">
        <w:rPr>
          <w:rFonts w:ascii="Verdana" w:hAnsi="Verdana"/>
          <w:sz w:val="20"/>
          <w:szCs w:val="20"/>
        </w:rPr>
        <w:t xml:space="preserve"> (w szczególności długości i wysokości ekranów akustycznych);</w:t>
      </w:r>
    </w:p>
    <w:p w14:paraId="42D51912" w14:textId="1259971E" w:rsidR="00DF51B0" w:rsidRPr="00FE53C0" w:rsidRDefault="00DF51B0"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 xml:space="preserve">Lokalizację punktów pomiaru </w:t>
      </w:r>
      <w:r w:rsidR="00C539C7" w:rsidRPr="00FE53C0">
        <w:rPr>
          <w:rFonts w:ascii="Verdana" w:hAnsi="Verdana"/>
          <w:sz w:val="20"/>
          <w:szCs w:val="20"/>
        </w:rPr>
        <w:t xml:space="preserve">hałasu </w:t>
      </w:r>
      <w:r w:rsidRPr="00FE53C0">
        <w:rPr>
          <w:rFonts w:ascii="Verdana" w:hAnsi="Verdana"/>
          <w:sz w:val="20"/>
          <w:szCs w:val="20"/>
        </w:rPr>
        <w:t>wraz z ich opisem;</w:t>
      </w:r>
    </w:p>
    <w:p w14:paraId="4167C361" w14:textId="7FF6F755" w:rsidR="00DF51B0" w:rsidRPr="00FE53C0" w:rsidRDefault="00DF51B0"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 xml:space="preserve">Lokalizację punktów receptorowych wraz z ich opisem, a także lokalizację punktów/przekrojów, w których prowadzono pomiary towarzyszące (jeżeli </w:t>
      </w:r>
      <w:r w:rsidR="00382867" w:rsidRPr="00FE53C0">
        <w:rPr>
          <w:rFonts w:ascii="Verdana" w:hAnsi="Verdana"/>
          <w:sz w:val="20"/>
          <w:szCs w:val="20"/>
        </w:rPr>
        <w:br/>
      </w:r>
      <w:r w:rsidRPr="00FE53C0">
        <w:rPr>
          <w:rFonts w:ascii="Verdana" w:hAnsi="Verdana"/>
          <w:sz w:val="20"/>
          <w:szCs w:val="20"/>
        </w:rPr>
        <w:t>punkty/przekroje te są zlokalizowane w różnych miejscach);</w:t>
      </w:r>
    </w:p>
    <w:p w14:paraId="18723EE3" w14:textId="1CD2312F" w:rsidR="00DF51B0" w:rsidRPr="00FE53C0" w:rsidRDefault="00DF51B0" w:rsidP="00D64F9E">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Przebieg izofon z wartościami dopuszczalnymi dla pory dnia i pory nocy na wysokości 4 m n.p.t oraz 1,5 m. n.p.t., określony:</w:t>
      </w:r>
    </w:p>
    <w:p w14:paraId="3D7DF47B" w14:textId="26A9EF5A" w:rsidR="00DF51B0" w:rsidRPr="00FE53C0" w:rsidRDefault="00DF51B0" w:rsidP="00DF51B0">
      <w:pPr>
        <w:pStyle w:val="Akapitzlist"/>
        <w:numPr>
          <w:ilvl w:val="1"/>
          <w:numId w:val="37"/>
        </w:numPr>
        <w:spacing w:line="360" w:lineRule="auto"/>
        <w:jc w:val="both"/>
        <w:rPr>
          <w:rFonts w:ascii="Verdana" w:hAnsi="Verdana"/>
          <w:sz w:val="20"/>
          <w:szCs w:val="20"/>
        </w:rPr>
      </w:pPr>
      <w:r w:rsidRPr="00FE53C0">
        <w:rPr>
          <w:rFonts w:ascii="Verdana" w:hAnsi="Verdana"/>
          <w:sz w:val="20"/>
          <w:szCs w:val="20"/>
        </w:rPr>
        <w:t>Dla stanu istniejącego;</w:t>
      </w:r>
    </w:p>
    <w:p w14:paraId="7D33EB80" w14:textId="3DDCA612" w:rsidR="00DF51B0" w:rsidRPr="00FE53C0" w:rsidRDefault="00DF51B0" w:rsidP="00DF51B0">
      <w:pPr>
        <w:pStyle w:val="Akapitzlist"/>
        <w:numPr>
          <w:ilvl w:val="1"/>
          <w:numId w:val="37"/>
        </w:numPr>
        <w:spacing w:line="360" w:lineRule="auto"/>
        <w:jc w:val="both"/>
        <w:rPr>
          <w:rFonts w:ascii="Verdana" w:hAnsi="Verdana"/>
          <w:sz w:val="20"/>
          <w:szCs w:val="20"/>
        </w:rPr>
      </w:pPr>
      <w:r w:rsidRPr="00FE53C0">
        <w:rPr>
          <w:rFonts w:ascii="Verdana" w:hAnsi="Verdana"/>
          <w:sz w:val="20"/>
          <w:szCs w:val="20"/>
        </w:rPr>
        <w:t>Po zastosowaniu proponowanych działań minimalizujących;</w:t>
      </w:r>
    </w:p>
    <w:p w14:paraId="2B70147C" w14:textId="6CA5F9E5" w:rsidR="00DF51B0" w:rsidRPr="00FE53C0" w:rsidRDefault="00DF51B0" w:rsidP="005A0C34">
      <w:pPr>
        <w:pStyle w:val="Akapitzlist"/>
        <w:numPr>
          <w:ilvl w:val="0"/>
          <w:numId w:val="37"/>
        </w:numPr>
        <w:spacing w:line="360" w:lineRule="auto"/>
        <w:ind w:left="426"/>
        <w:jc w:val="both"/>
        <w:rPr>
          <w:rFonts w:ascii="Verdana" w:hAnsi="Verdana"/>
          <w:sz w:val="20"/>
          <w:szCs w:val="20"/>
        </w:rPr>
      </w:pPr>
      <w:r w:rsidRPr="00FE53C0">
        <w:rPr>
          <w:rFonts w:ascii="Verdana" w:hAnsi="Verdana"/>
          <w:sz w:val="20"/>
          <w:szCs w:val="20"/>
        </w:rPr>
        <w:t xml:space="preserve">Na arkuszach mapy należy przedstawić nazwy miejscowości, aktualne nazwy ulic i numery budynków, a także koniec i początek odcinka drogi objętego analizą </w:t>
      </w:r>
      <w:proofErr w:type="spellStart"/>
      <w:r w:rsidRPr="00FE53C0">
        <w:rPr>
          <w:rFonts w:ascii="Verdana" w:hAnsi="Verdana"/>
          <w:sz w:val="20"/>
          <w:szCs w:val="20"/>
        </w:rPr>
        <w:t>porealizacyjną</w:t>
      </w:r>
      <w:proofErr w:type="spellEnd"/>
      <w:r w:rsidR="00A97E56" w:rsidRPr="00FE53C0">
        <w:rPr>
          <w:rFonts w:ascii="Verdana" w:hAnsi="Verdana"/>
          <w:sz w:val="20"/>
          <w:szCs w:val="20"/>
        </w:rPr>
        <w:t>.</w:t>
      </w:r>
    </w:p>
    <w:p w14:paraId="1A8CDB16" w14:textId="4B376A15" w:rsidR="00A97E56" w:rsidRPr="00FE53C0" w:rsidRDefault="00A97E56" w:rsidP="00A97E56">
      <w:pPr>
        <w:pStyle w:val="Akapitzlist"/>
        <w:spacing w:line="360" w:lineRule="auto"/>
        <w:ind w:left="142"/>
        <w:jc w:val="both"/>
        <w:rPr>
          <w:rFonts w:ascii="Verdana" w:hAnsi="Verdana"/>
          <w:sz w:val="20"/>
          <w:szCs w:val="20"/>
        </w:rPr>
      </w:pPr>
      <w:r w:rsidRPr="00FE53C0">
        <w:rPr>
          <w:rFonts w:ascii="Verdana" w:hAnsi="Verdana"/>
          <w:sz w:val="20"/>
          <w:szCs w:val="20"/>
        </w:rPr>
        <w:t>Ponadto mapa powinna zawierać takie elementy, jak: tytuł, legendę, skalę, orientację względem stron świata.</w:t>
      </w:r>
    </w:p>
    <w:p w14:paraId="27D822AD" w14:textId="14B58730" w:rsidR="00A97E56" w:rsidRPr="00FE53C0" w:rsidRDefault="00111F1B" w:rsidP="00A97E56">
      <w:pPr>
        <w:pStyle w:val="Akapitzlist"/>
        <w:spacing w:line="360" w:lineRule="auto"/>
        <w:jc w:val="both"/>
        <w:rPr>
          <w:rFonts w:ascii="Verdana" w:hAnsi="Verdana"/>
          <w:sz w:val="20"/>
          <w:szCs w:val="20"/>
        </w:rPr>
      </w:pPr>
      <w:r w:rsidRPr="00FE53C0">
        <w:rPr>
          <w:rFonts w:ascii="Verdana" w:hAnsi="Verdana"/>
          <w:noProof/>
          <w:sz w:val="20"/>
          <w:szCs w:val="20"/>
        </w:rPr>
        <mc:AlternateContent>
          <mc:Choice Requires="wps">
            <w:drawing>
              <wp:anchor distT="0" distB="0" distL="114300" distR="114300" simplePos="0" relativeHeight="251662336" behindDoc="0" locked="0" layoutInCell="1" allowOverlap="1" wp14:anchorId="131007D2" wp14:editId="1D4D19C4">
                <wp:simplePos x="0" y="0"/>
                <wp:positionH relativeFrom="column">
                  <wp:posOffset>-25152</wp:posOffset>
                </wp:positionH>
                <wp:positionV relativeFrom="paragraph">
                  <wp:posOffset>189698</wp:posOffset>
                </wp:positionV>
                <wp:extent cx="5860277" cy="930193"/>
                <wp:effectExtent l="0" t="0" r="26670" b="22860"/>
                <wp:wrapNone/>
                <wp:docPr id="512362603" name="Prostokąt 2"/>
                <wp:cNvGraphicFramePr/>
                <a:graphic xmlns:a="http://schemas.openxmlformats.org/drawingml/2006/main">
                  <a:graphicData uri="http://schemas.microsoft.com/office/word/2010/wordprocessingShape">
                    <wps:wsp>
                      <wps:cNvSpPr/>
                      <wps:spPr>
                        <a:xfrm>
                          <a:off x="0" y="0"/>
                          <a:ext cx="5860277" cy="930193"/>
                        </a:xfrm>
                        <a:prstGeom prst="rect">
                          <a:avLst/>
                        </a:prstGeom>
                        <a:noFill/>
                        <a:ln w="1800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A37ED" id="Prostokąt 2" o:spid="_x0000_s1026" style="position:absolute;margin-left:-2pt;margin-top:14.95pt;width:461.45pt;height:7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" filled="f" strokeweight=".5mm"/>
            </w:pict>
          </mc:Fallback>
        </mc:AlternateContent>
      </w:r>
    </w:p>
    <w:p w14:paraId="6BAB0D26" w14:textId="0CCBA0BA" w:rsidR="00A97E56" w:rsidRPr="00FE53C0" w:rsidRDefault="00A97E56" w:rsidP="00A97E56">
      <w:pPr>
        <w:pStyle w:val="Akapitzlist"/>
        <w:spacing w:line="360" w:lineRule="auto"/>
        <w:ind w:left="0"/>
        <w:jc w:val="both"/>
        <w:rPr>
          <w:rFonts w:ascii="Verdana" w:hAnsi="Verdana"/>
          <w:sz w:val="20"/>
          <w:szCs w:val="20"/>
        </w:rPr>
      </w:pPr>
      <w:r w:rsidRPr="00FE53C0">
        <w:rPr>
          <w:rFonts w:ascii="Verdana" w:hAnsi="Verdana"/>
          <w:sz w:val="20"/>
          <w:szCs w:val="20"/>
        </w:rPr>
        <w:t>Sposób oraz szczegółowość prezentacji wyników, symulacji propagacji hałasu (dla stanu istniejącego oraz po wdrożeniu programu naprawczego) na załącznikach graficznych, jak również treść oraz formę opracowania należy na bieżąco uzgadniać z Zamawiającym w celu usprawnienia późniejszego formalnego odbioru opracowania.</w:t>
      </w:r>
    </w:p>
    <w:p w14:paraId="3775CD18" w14:textId="77777777" w:rsidR="00111F1B" w:rsidRPr="00FE53C0" w:rsidRDefault="00111F1B" w:rsidP="00A97E56">
      <w:pPr>
        <w:pStyle w:val="Akapitzlist"/>
        <w:spacing w:line="360" w:lineRule="auto"/>
        <w:ind w:left="0"/>
        <w:jc w:val="both"/>
        <w:rPr>
          <w:rFonts w:ascii="Verdana" w:hAnsi="Verdana"/>
          <w:sz w:val="20"/>
          <w:szCs w:val="20"/>
        </w:rPr>
      </w:pPr>
    </w:p>
    <w:p w14:paraId="226E563E" w14:textId="6C39A0BC" w:rsidR="00111F1B" w:rsidRPr="00FE53C0" w:rsidRDefault="00111F1B" w:rsidP="00111F1B">
      <w:pPr>
        <w:pStyle w:val="Akapitzlist"/>
        <w:numPr>
          <w:ilvl w:val="1"/>
          <w:numId w:val="1"/>
        </w:numPr>
        <w:spacing w:line="360" w:lineRule="auto"/>
        <w:ind w:left="709"/>
        <w:jc w:val="both"/>
        <w:rPr>
          <w:rFonts w:ascii="Verdana" w:hAnsi="Verdana"/>
          <w:b/>
          <w:bCs/>
          <w:sz w:val="20"/>
          <w:szCs w:val="20"/>
        </w:rPr>
      </w:pPr>
      <w:r w:rsidRPr="00FE53C0">
        <w:rPr>
          <w:rFonts w:ascii="Verdana" w:hAnsi="Verdana"/>
          <w:b/>
          <w:bCs/>
          <w:sz w:val="20"/>
          <w:szCs w:val="20"/>
        </w:rPr>
        <w:t>Obszar Ograniczonego Użytkowania</w:t>
      </w:r>
    </w:p>
    <w:p w14:paraId="5E1F4677" w14:textId="77777777" w:rsidR="00111F1B" w:rsidRPr="00FE53C0" w:rsidRDefault="00111F1B" w:rsidP="00111F1B">
      <w:pPr>
        <w:pStyle w:val="Akapitzlist"/>
        <w:spacing w:line="360" w:lineRule="auto"/>
        <w:ind w:left="709"/>
        <w:jc w:val="both"/>
        <w:rPr>
          <w:rFonts w:ascii="Verdana" w:hAnsi="Verdana"/>
          <w:sz w:val="20"/>
          <w:szCs w:val="20"/>
        </w:rPr>
      </w:pPr>
    </w:p>
    <w:p w14:paraId="3F7E52C2" w14:textId="4BC840A0" w:rsidR="00111F1B" w:rsidRPr="00FE53C0" w:rsidRDefault="00111F1B" w:rsidP="00111F1B">
      <w:pPr>
        <w:pStyle w:val="Akapitzlist"/>
        <w:spacing w:line="360" w:lineRule="auto"/>
        <w:ind w:left="0"/>
        <w:jc w:val="both"/>
        <w:rPr>
          <w:rFonts w:ascii="Verdana" w:hAnsi="Verdana"/>
          <w:sz w:val="20"/>
          <w:szCs w:val="20"/>
        </w:rPr>
      </w:pPr>
      <w:r w:rsidRPr="00FE53C0">
        <w:rPr>
          <w:rFonts w:ascii="Verdana" w:hAnsi="Verdana"/>
          <w:sz w:val="20"/>
          <w:szCs w:val="20"/>
        </w:rPr>
        <w:t>Zgodnie z art. 135 ustawy z dnia 27.04.2001 r. Prawo ochrony środowiska (Dz.U. z 2025 r. poz. 647 ze zm.)</w:t>
      </w:r>
      <w:r w:rsidR="004D7C94" w:rsidRPr="00FE53C0">
        <w:rPr>
          <w:rFonts w:ascii="Verdana" w:hAnsi="Verdana"/>
          <w:sz w:val="20"/>
          <w:szCs w:val="20"/>
        </w:rPr>
        <w:t xml:space="preserve">, jeżeli z przeprowadzonych analiz wyników pomiarów wyniknie obowiązek utworzenia obszaru ograniczonego użytkowania, analiza </w:t>
      </w:r>
      <w:proofErr w:type="spellStart"/>
      <w:r w:rsidR="004D7C94" w:rsidRPr="00FE53C0">
        <w:rPr>
          <w:rFonts w:ascii="Verdana" w:hAnsi="Verdana"/>
          <w:sz w:val="20"/>
          <w:szCs w:val="20"/>
        </w:rPr>
        <w:t>porealizacyjna</w:t>
      </w:r>
      <w:proofErr w:type="spellEnd"/>
      <w:r w:rsidR="004D7C94" w:rsidRPr="00FE53C0">
        <w:rPr>
          <w:rFonts w:ascii="Verdana" w:hAnsi="Verdana"/>
          <w:sz w:val="20"/>
          <w:szCs w:val="20"/>
        </w:rPr>
        <w:t xml:space="preserve"> powinna zawierać następujące </w:t>
      </w:r>
      <w:r w:rsidR="005C5EF3" w:rsidRPr="00FE53C0">
        <w:rPr>
          <w:rFonts w:ascii="Verdana" w:hAnsi="Verdana"/>
          <w:sz w:val="20"/>
          <w:szCs w:val="20"/>
        </w:rPr>
        <w:t>informacje</w:t>
      </w:r>
      <w:r w:rsidR="004D7C94" w:rsidRPr="00FE53C0">
        <w:rPr>
          <w:rFonts w:ascii="Verdana" w:hAnsi="Verdana"/>
          <w:sz w:val="20"/>
          <w:szCs w:val="20"/>
        </w:rPr>
        <w:t xml:space="preserve"> dotyczące OOU:</w:t>
      </w:r>
    </w:p>
    <w:p w14:paraId="5581F6EB" w14:textId="6B569800" w:rsidR="004D7C94" w:rsidRPr="00FE53C0" w:rsidRDefault="004D7C94" w:rsidP="00111F1B">
      <w:pPr>
        <w:pStyle w:val="Akapitzlist"/>
        <w:spacing w:line="360" w:lineRule="auto"/>
        <w:ind w:left="0"/>
        <w:jc w:val="both"/>
        <w:rPr>
          <w:rFonts w:ascii="Verdana" w:hAnsi="Verdana"/>
          <w:b/>
          <w:bCs/>
          <w:sz w:val="20"/>
          <w:szCs w:val="20"/>
        </w:rPr>
      </w:pPr>
      <w:r w:rsidRPr="00FE53C0">
        <w:rPr>
          <w:rFonts w:ascii="Verdana" w:hAnsi="Verdana"/>
          <w:b/>
          <w:bCs/>
          <w:sz w:val="20"/>
          <w:szCs w:val="20"/>
        </w:rPr>
        <w:t>Część opisowa powinna zawierać:</w:t>
      </w:r>
    </w:p>
    <w:p w14:paraId="79EBF5AB" w14:textId="423D4DAD" w:rsidR="004D7C94" w:rsidRPr="00FE53C0" w:rsidRDefault="004D7C94" w:rsidP="004D7C94">
      <w:pPr>
        <w:pStyle w:val="Akapitzlist"/>
        <w:numPr>
          <w:ilvl w:val="0"/>
          <w:numId w:val="38"/>
        </w:numPr>
        <w:spacing w:line="360" w:lineRule="auto"/>
        <w:ind w:left="426"/>
        <w:jc w:val="both"/>
        <w:rPr>
          <w:rFonts w:ascii="Verdana" w:hAnsi="Verdana"/>
          <w:sz w:val="20"/>
          <w:szCs w:val="20"/>
        </w:rPr>
      </w:pPr>
      <w:r w:rsidRPr="00FE53C0">
        <w:rPr>
          <w:rFonts w:ascii="Verdana" w:hAnsi="Verdana"/>
          <w:sz w:val="20"/>
          <w:szCs w:val="20"/>
        </w:rPr>
        <w:t>Podstawy i zasady tworzenia obszaru ograniczonego użytkowania;</w:t>
      </w:r>
    </w:p>
    <w:p w14:paraId="577C18D2" w14:textId="77777777" w:rsidR="004D7C94" w:rsidRPr="00FE53C0" w:rsidRDefault="004D7C94" w:rsidP="004D7C94">
      <w:pPr>
        <w:pStyle w:val="Akapitzlist"/>
        <w:numPr>
          <w:ilvl w:val="0"/>
          <w:numId w:val="38"/>
        </w:numPr>
        <w:spacing w:line="360" w:lineRule="auto"/>
        <w:ind w:left="426"/>
        <w:jc w:val="both"/>
        <w:rPr>
          <w:rFonts w:ascii="Verdana" w:hAnsi="Verdana"/>
          <w:sz w:val="20"/>
          <w:szCs w:val="20"/>
        </w:rPr>
      </w:pPr>
      <w:r w:rsidRPr="00FE53C0">
        <w:rPr>
          <w:rFonts w:ascii="Verdana" w:hAnsi="Verdana"/>
          <w:sz w:val="20"/>
          <w:szCs w:val="20"/>
        </w:rPr>
        <w:t xml:space="preserve">Szczegółowe uzasadnienie utworzenia obszaru w danym przypadku – należy </w:t>
      </w:r>
      <w:r w:rsidRPr="00FE53C0">
        <w:rPr>
          <w:rFonts w:ascii="Verdana" w:hAnsi="Verdana"/>
          <w:sz w:val="20"/>
          <w:szCs w:val="20"/>
        </w:rPr>
        <w:br/>
        <w:t xml:space="preserve">w szczególności zamieścić dokumentację fotograficzną oraz mapy pokazujące umiejscowienie zabudowy chronionej względem drogi oraz dokumentujące </w:t>
      </w:r>
      <w:r w:rsidRPr="00FE53C0">
        <w:rPr>
          <w:rFonts w:ascii="Verdana" w:hAnsi="Verdana"/>
          <w:sz w:val="20"/>
          <w:szCs w:val="20"/>
        </w:rPr>
        <w:lastRenderedPageBreak/>
        <w:t>uwarunkowania uniemożliwiające wprowadzenie skutecznych środków minimalizujących;</w:t>
      </w:r>
    </w:p>
    <w:p w14:paraId="64549D6A" w14:textId="77777777" w:rsidR="004D7C94" w:rsidRPr="00FE53C0" w:rsidRDefault="004D7C94" w:rsidP="004D7C94">
      <w:pPr>
        <w:pStyle w:val="Akapitzlist"/>
        <w:numPr>
          <w:ilvl w:val="0"/>
          <w:numId w:val="38"/>
        </w:numPr>
        <w:spacing w:line="360" w:lineRule="auto"/>
        <w:ind w:left="426"/>
        <w:jc w:val="both"/>
        <w:rPr>
          <w:rFonts w:ascii="Verdana" w:hAnsi="Verdana"/>
          <w:sz w:val="20"/>
          <w:szCs w:val="20"/>
        </w:rPr>
      </w:pPr>
      <w:r w:rsidRPr="00FE53C0">
        <w:rPr>
          <w:rFonts w:ascii="Verdana" w:hAnsi="Verdana"/>
          <w:sz w:val="20"/>
          <w:szCs w:val="20"/>
        </w:rPr>
        <w:t>Zasięg obszaru ograniczonego użytkowania w aspekcie ustalenia miejscowego planu zagospodarowania przestrzennego;</w:t>
      </w:r>
    </w:p>
    <w:p w14:paraId="70E9311D" w14:textId="51A0F7E8" w:rsidR="004D7C94" w:rsidRPr="00FE53C0" w:rsidRDefault="00875D94" w:rsidP="004D7C94">
      <w:pPr>
        <w:pStyle w:val="Akapitzlist"/>
        <w:numPr>
          <w:ilvl w:val="0"/>
          <w:numId w:val="38"/>
        </w:numPr>
        <w:spacing w:line="360" w:lineRule="auto"/>
        <w:ind w:left="426"/>
        <w:jc w:val="both"/>
        <w:rPr>
          <w:rFonts w:ascii="Verdana" w:hAnsi="Verdana"/>
          <w:sz w:val="20"/>
          <w:szCs w:val="20"/>
        </w:rPr>
      </w:pPr>
      <w:r w:rsidRPr="00FE53C0">
        <w:rPr>
          <w:rFonts w:ascii="Verdana" w:hAnsi="Verdana"/>
          <w:sz w:val="20"/>
          <w:szCs w:val="20"/>
        </w:rPr>
        <w:t>Opis zewnętrznej granicy obszaru ograniczonego użytkowania z uwzględnieniem kondygnacji</w:t>
      </w:r>
      <w:r w:rsidR="004D7C94" w:rsidRPr="00FE53C0">
        <w:rPr>
          <w:rFonts w:ascii="Verdana" w:hAnsi="Verdana"/>
          <w:sz w:val="20"/>
          <w:szCs w:val="20"/>
        </w:rPr>
        <w:t xml:space="preserve"> </w:t>
      </w:r>
      <w:r w:rsidRPr="00FE53C0">
        <w:rPr>
          <w:rFonts w:ascii="Verdana" w:hAnsi="Verdana"/>
          <w:sz w:val="20"/>
          <w:szCs w:val="20"/>
        </w:rPr>
        <w:t>i elewacji zabudowy objętych OOU;</w:t>
      </w:r>
    </w:p>
    <w:p w14:paraId="4204FDA7" w14:textId="0E433E43" w:rsidR="00875D94" w:rsidRPr="00FE53C0" w:rsidRDefault="00875D94" w:rsidP="004D7C94">
      <w:pPr>
        <w:pStyle w:val="Akapitzlist"/>
        <w:numPr>
          <w:ilvl w:val="0"/>
          <w:numId w:val="38"/>
        </w:numPr>
        <w:spacing w:line="360" w:lineRule="auto"/>
        <w:ind w:left="426"/>
        <w:jc w:val="both"/>
        <w:rPr>
          <w:rFonts w:ascii="Verdana" w:hAnsi="Verdana"/>
          <w:sz w:val="20"/>
          <w:szCs w:val="20"/>
        </w:rPr>
      </w:pPr>
      <w:r w:rsidRPr="00FE53C0">
        <w:rPr>
          <w:rFonts w:ascii="Verdana" w:hAnsi="Verdana"/>
          <w:sz w:val="20"/>
          <w:szCs w:val="20"/>
        </w:rPr>
        <w:t>Uwarunkowania obowiązujące na obszarze ograniczonego użytkowania – zasady korzystania, ograniczania, warunki techniczne obowiązujące w poszczególnych strefach obszaru ograniczonego użytkowania;</w:t>
      </w:r>
    </w:p>
    <w:p w14:paraId="7B5B0B22" w14:textId="758C2797" w:rsidR="00111F1B" w:rsidRPr="00FE53C0" w:rsidRDefault="005C5EF3" w:rsidP="005C5EF3">
      <w:pPr>
        <w:pStyle w:val="Akapitzlist"/>
        <w:numPr>
          <w:ilvl w:val="0"/>
          <w:numId w:val="38"/>
        </w:numPr>
        <w:spacing w:line="360" w:lineRule="auto"/>
        <w:ind w:left="426"/>
        <w:jc w:val="both"/>
        <w:rPr>
          <w:rFonts w:ascii="Verdana" w:hAnsi="Verdana"/>
          <w:sz w:val="20"/>
          <w:szCs w:val="20"/>
        </w:rPr>
      </w:pPr>
      <w:r w:rsidRPr="00FE53C0">
        <w:rPr>
          <w:rFonts w:ascii="Verdana" w:hAnsi="Verdana"/>
          <w:sz w:val="20"/>
          <w:szCs w:val="20"/>
        </w:rPr>
        <w:t xml:space="preserve">Wykaz działek znajdujących się na terenie proponowanego obszaru ograniczonego użytkowania wraz z danymi adresowymi właścicieli działek, usystematyzowany wg. numerów działek w poszczególnych obrębach z podaniem nazwiska i imienia oraz pełnym adresem (z podaniem kodu); </w:t>
      </w:r>
    </w:p>
    <w:p w14:paraId="1B7D4710" w14:textId="571792C0" w:rsidR="005C5EF3" w:rsidRPr="00FE53C0" w:rsidRDefault="005C5EF3" w:rsidP="005C5EF3">
      <w:pPr>
        <w:pStyle w:val="Akapitzlist"/>
        <w:numPr>
          <w:ilvl w:val="0"/>
          <w:numId w:val="38"/>
        </w:numPr>
        <w:spacing w:line="360" w:lineRule="auto"/>
        <w:ind w:left="426"/>
        <w:jc w:val="both"/>
        <w:rPr>
          <w:rFonts w:ascii="Verdana" w:hAnsi="Verdana"/>
          <w:sz w:val="20"/>
          <w:szCs w:val="20"/>
        </w:rPr>
      </w:pPr>
      <w:r w:rsidRPr="00FE53C0">
        <w:rPr>
          <w:rFonts w:ascii="Verdana" w:hAnsi="Verdana"/>
          <w:sz w:val="20"/>
          <w:szCs w:val="20"/>
        </w:rPr>
        <w:t>Alfabetyczny wykaz działek znajdujących się na terenie proponowanego obszaru ograniczonego użytkowania wg. nazwisk i imion z podaniem współwłaścicieli, nr działek i obrębów</w:t>
      </w:r>
    </w:p>
    <w:p w14:paraId="7D507084" w14:textId="4141B054" w:rsidR="005C5EF3" w:rsidRPr="00FE53C0" w:rsidRDefault="005C5EF3" w:rsidP="005C5EF3">
      <w:pPr>
        <w:pStyle w:val="Akapitzlist"/>
        <w:numPr>
          <w:ilvl w:val="0"/>
          <w:numId w:val="38"/>
        </w:numPr>
        <w:spacing w:line="360" w:lineRule="auto"/>
        <w:ind w:left="426"/>
        <w:jc w:val="both"/>
        <w:rPr>
          <w:rFonts w:ascii="Verdana" w:hAnsi="Verdana"/>
          <w:sz w:val="20"/>
          <w:szCs w:val="20"/>
        </w:rPr>
      </w:pPr>
      <w:r w:rsidRPr="00FE53C0">
        <w:rPr>
          <w:rFonts w:ascii="Verdana" w:hAnsi="Verdana"/>
          <w:sz w:val="20"/>
          <w:szCs w:val="20"/>
        </w:rPr>
        <w:t>Wykaz działek pozostających w dyspozycji zarządzającego obiektem, dla którego tworzony jest OOU.</w:t>
      </w:r>
    </w:p>
    <w:p w14:paraId="044DD434" w14:textId="18569A47" w:rsidR="005C5EF3" w:rsidRPr="00FE53C0" w:rsidRDefault="005C5EF3" w:rsidP="005C5EF3">
      <w:pPr>
        <w:pStyle w:val="Akapitzlist"/>
        <w:spacing w:line="360" w:lineRule="auto"/>
        <w:ind w:left="0"/>
        <w:jc w:val="both"/>
        <w:rPr>
          <w:rFonts w:ascii="Verdana" w:hAnsi="Verdana"/>
          <w:b/>
          <w:bCs/>
          <w:sz w:val="20"/>
          <w:szCs w:val="20"/>
        </w:rPr>
      </w:pPr>
      <w:r w:rsidRPr="00FE53C0">
        <w:rPr>
          <w:rFonts w:ascii="Verdana" w:hAnsi="Verdana"/>
          <w:b/>
          <w:bCs/>
          <w:sz w:val="20"/>
          <w:szCs w:val="20"/>
        </w:rPr>
        <w:t>W części graficznej należy przedstawić:</w:t>
      </w:r>
    </w:p>
    <w:p w14:paraId="43844B5D" w14:textId="5A0E42B8" w:rsidR="005C5EF3" w:rsidRPr="00FE53C0" w:rsidRDefault="005C5EF3" w:rsidP="005C5EF3">
      <w:pPr>
        <w:pStyle w:val="Akapitzlist"/>
        <w:numPr>
          <w:ilvl w:val="0"/>
          <w:numId w:val="39"/>
        </w:numPr>
        <w:spacing w:line="360" w:lineRule="auto"/>
        <w:ind w:left="426"/>
        <w:jc w:val="both"/>
        <w:rPr>
          <w:rFonts w:ascii="Verdana" w:hAnsi="Verdana"/>
          <w:sz w:val="20"/>
          <w:szCs w:val="20"/>
        </w:rPr>
      </w:pPr>
      <w:r w:rsidRPr="00FE53C0">
        <w:rPr>
          <w:rFonts w:ascii="Verdana" w:hAnsi="Verdana"/>
          <w:sz w:val="20"/>
          <w:szCs w:val="20"/>
        </w:rPr>
        <w:t>Granice zasięgu obszaru ograniczonego użytkowania oraz granice zasięgu poszczególnych stref obszaru pokazane na mapie w skali 1:1000, 1:2000, 1:5000</w:t>
      </w:r>
      <w:r w:rsidR="006525AE" w:rsidRPr="00FE53C0">
        <w:rPr>
          <w:rFonts w:ascii="Verdana" w:hAnsi="Verdana"/>
          <w:sz w:val="20"/>
          <w:szCs w:val="20"/>
        </w:rPr>
        <w:t xml:space="preserve"> (wybór skali w zależności od stopnia zagospodarowania terenu, która umożliwi bezproblemową identyfikację przebiegu granic zasięgu OOU przez poszczególne działki), której tłem jest poświadczona przez właściwy organ mapa ewidencji gruntów i budynków z naniesioną rzeźbą terenu i topografią oraz zaznaczonymi terenami podlegającymi ochronie akustycznej. Mapy powinny obejmować swym zasięgiem nie tylko obszar znajdujący się w granicach OOU, ale również teren przyległy do jego zewnętrznej granicy w pasie o szerokości co najmniej 50 % zasięgu. Załącznik, który powinien być zamieszczony w analizie </w:t>
      </w:r>
      <w:proofErr w:type="spellStart"/>
      <w:r w:rsidR="006525AE" w:rsidRPr="00FE53C0">
        <w:rPr>
          <w:rFonts w:ascii="Verdana" w:hAnsi="Verdana"/>
          <w:sz w:val="20"/>
          <w:szCs w:val="20"/>
        </w:rPr>
        <w:t>porealizacyjnej</w:t>
      </w:r>
      <w:proofErr w:type="spellEnd"/>
      <w:r w:rsidR="006525AE" w:rsidRPr="00FE53C0">
        <w:rPr>
          <w:rFonts w:ascii="Verdana" w:hAnsi="Verdana"/>
          <w:sz w:val="20"/>
          <w:szCs w:val="20"/>
        </w:rPr>
        <w:t xml:space="preserve"> precyzuje art. 83 ust 2 ustawy z dnia  03.10.2008 r. o udostępnianiu informacji o środowisku i jego ochronie, udziale społeczeństwa w ochronie środowiska oraz o ocenach oddziaływania na środowisko (Dz.U. z 2024 r. poz. 1112 ze zm.). </w:t>
      </w:r>
      <w:r w:rsidR="0023437C" w:rsidRPr="00FE53C0">
        <w:rPr>
          <w:rFonts w:ascii="Verdana" w:hAnsi="Verdana"/>
          <w:sz w:val="20"/>
          <w:szCs w:val="20"/>
        </w:rPr>
        <w:t>Ponadto mapa powinna spełniać wymogi określone w § 26 rozporządzenia Ministra Rozwoju, Pracy i Technologii z dnia 27.07.2021 r. w sprawie ewidencji gruntów i budynków (Dz.U. z 2024 r. poz. 219 ze zm.);</w:t>
      </w:r>
    </w:p>
    <w:p w14:paraId="04FB42B6" w14:textId="3467E43D" w:rsidR="00B93D0C" w:rsidRPr="00FE53C0" w:rsidRDefault="0023437C" w:rsidP="005C5EF3">
      <w:pPr>
        <w:pStyle w:val="Akapitzlist"/>
        <w:numPr>
          <w:ilvl w:val="0"/>
          <w:numId w:val="39"/>
        </w:numPr>
        <w:spacing w:line="360" w:lineRule="auto"/>
        <w:ind w:left="426"/>
        <w:jc w:val="both"/>
        <w:rPr>
          <w:rFonts w:ascii="Verdana" w:hAnsi="Verdana"/>
          <w:sz w:val="20"/>
          <w:szCs w:val="20"/>
        </w:rPr>
      </w:pPr>
      <w:r w:rsidRPr="00FE53C0">
        <w:rPr>
          <w:rFonts w:ascii="Verdana" w:hAnsi="Verdana"/>
          <w:sz w:val="20"/>
          <w:szCs w:val="20"/>
        </w:rPr>
        <w:t>Wykaz współrzędnych (x, y) punktów zasięgu zewnętrznej granicy OOU</w:t>
      </w:r>
      <w:r w:rsidR="00382867" w:rsidRPr="00FE53C0">
        <w:rPr>
          <w:rFonts w:ascii="Verdana" w:hAnsi="Verdana"/>
          <w:sz w:val="20"/>
          <w:szCs w:val="20"/>
        </w:rPr>
        <w:t xml:space="preserve"> </w:t>
      </w:r>
      <w:r w:rsidRPr="00FE53C0">
        <w:rPr>
          <w:rFonts w:ascii="Verdana" w:hAnsi="Verdana"/>
          <w:sz w:val="20"/>
          <w:szCs w:val="20"/>
        </w:rPr>
        <w:t>–</w:t>
      </w:r>
      <w:r w:rsidR="00382867" w:rsidRPr="00FE53C0">
        <w:rPr>
          <w:rFonts w:ascii="Verdana" w:hAnsi="Verdana"/>
          <w:sz w:val="20"/>
          <w:szCs w:val="20"/>
        </w:rPr>
        <w:t xml:space="preserve"> </w:t>
      </w:r>
      <w:r w:rsidRPr="00FE53C0">
        <w:rPr>
          <w:rFonts w:ascii="Verdana" w:hAnsi="Verdana"/>
          <w:sz w:val="20"/>
          <w:szCs w:val="20"/>
        </w:rPr>
        <w:t>format</w:t>
      </w:r>
      <w:r w:rsidR="00382867" w:rsidRPr="00FE53C0">
        <w:rPr>
          <w:rFonts w:ascii="Verdana" w:hAnsi="Verdana"/>
          <w:sz w:val="20"/>
          <w:szCs w:val="20"/>
        </w:rPr>
        <w:t xml:space="preserve"> </w:t>
      </w:r>
      <w:r w:rsidRPr="00FE53C0">
        <w:rPr>
          <w:rFonts w:ascii="Verdana" w:hAnsi="Verdana"/>
          <w:sz w:val="20"/>
          <w:szCs w:val="20"/>
        </w:rPr>
        <w:t>zapisu danych powinien być dostosowany do postaci danych, w których prowadzona jest ewidencja gruntów i budynków na danym obszarze i uzgodniony z jednostką prowadząc</w:t>
      </w:r>
      <w:r w:rsidR="00C539C7" w:rsidRPr="00FE53C0">
        <w:rPr>
          <w:rFonts w:ascii="Verdana" w:hAnsi="Verdana"/>
          <w:sz w:val="20"/>
          <w:szCs w:val="20"/>
        </w:rPr>
        <w:t>a</w:t>
      </w:r>
      <w:r w:rsidRPr="00FE53C0">
        <w:rPr>
          <w:rFonts w:ascii="Verdana" w:hAnsi="Verdana"/>
          <w:sz w:val="20"/>
          <w:szCs w:val="20"/>
        </w:rPr>
        <w:t xml:space="preserve"> tą ewidencję.</w:t>
      </w:r>
    </w:p>
    <w:p w14:paraId="109F88E0" w14:textId="77777777" w:rsidR="00B93D0C" w:rsidRPr="00FE53C0" w:rsidRDefault="00B93D0C" w:rsidP="00B93D0C">
      <w:pPr>
        <w:pStyle w:val="Akapitzlist"/>
        <w:spacing w:line="360" w:lineRule="auto"/>
        <w:ind w:left="426"/>
        <w:jc w:val="both"/>
        <w:rPr>
          <w:rFonts w:ascii="Verdana" w:hAnsi="Verdana"/>
          <w:sz w:val="20"/>
          <w:szCs w:val="20"/>
        </w:rPr>
      </w:pPr>
    </w:p>
    <w:p w14:paraId="1835616E" w14:textId="0D149391" w:rsidR="0023437C" w:rsidRPr="00FE53C0" w:rsidRDefault="00B93D0C" w:rsidP="00B93D0C">
      <w:pPr>
        <w:pStyle w:val="Akapitzlist"/>
        <w:spacing w:line="360" w:lineRule="auto"/>
        <w:ind w:left="0"/>
        <w:jc w:val="both"/>
        <w:rPr>
          <w:rFonts w:ascii="Verdana" w:hAnsi="Verdana"/>
          <w:sz w:val="20"/>
          <w:szCs w:val="20"/>
        </w:rPr>
      </w:pPr>
      <w:r w:rsidRPr="00FE53C0">
        <w:rPr>
          <w:rFonts w:ascii="Verdana" w:hAnsi="Verdana"/>
          <w:sz w:val="20"/>
          <w:szCs w:val="20"/>
        </w:rPr>
        <w:t>Wykonawca zobowiązany jest co najmniej 30 dni przed zakończeniem umowy poinformować Zamawiającego o konieczności lub brak</w:t>
      </w:r>
      <w:r w:rsidR="00401405" w:rsidRPr="00FE53C0">
        <w:rPr>
          <w:rFonts w:ascii="Verdana" w:hAnsi="Verdana"/>
          <w:sz w:val="20"/>
          <w:szCs w:val="20"/>
        </w:rPr>
        <w:t>u</w:t>
      </w:r>
      <w:r w:rsidRPr="00FE53C0">
        <w:rPr>
          <w:rFonts w:ascii="Verdana" w:hAnsi="Verdana"/>
          <w:sz w:val="20"/>
          <w:szCs w:val="20"/>
        </w:rPr>
        <w:t xml:space="preserve"> konieczności opracowania materiałów dla utworzenia OOU.</w:t>
      </w:r>
      <w:r w:rsidR="0023437C" w:rsidRPr="00FE53C0">
        <w:rPr>
          <w:rFonts w:ascii="Verdana" w:hAnsi="Verdana"/>
          <w:sz w:val="20"/>
          <w:szCs w:val="20"/>
        </w:rPr>
        <w:t xml:space="preserve"> </w:t>
      </w:r>
    </w:p>
    <w:p w14:paraId="384E4370" w14:textId="55584A90" w:rsidR="00B93D0C" w:rsidRPr="00FE53C0" w:rsidRDefault="00B93D0C" w:rsidP="00B93D0C">
      <w:pPr>
        <w:pStyle w:val="Akapitzlist"/>
        <w:spacing w:line="360" w:lineRule="auto"/>
        <w:ind w:left="0"/>
        <w:jc w:val="both"/>
        <w:rPr>
          <w:rFonts w:ascii="Verdana" w:hAnsi="Verdana"/>
          <w:sz w:val="20"/>
          <w:szCs w:val="20"/>
        </w:rPr>
      </w:pPr>
      <w:r w:rsidRPr="00FE53C0">
        <w:rPr>
          <w:rFonts w:ascii="Verdana" w:hAnsi="Verdana"/>
          <w:b/>
          <w:bCs/>
          <w:sz w:val="20"/>
          <w:szCs w:val="20"/>
        </w:rPr>
        <w:t>W przypadku braku konieczności utworzenia OOU</w:t>
      </w:r>
      <w:r w:rsidRPr="00FE53C0">
        <w:rPr>
          <w:rFonts w:ascii="Verdana" w:hAnsi="Verdana"/>
          <w:sz w:val="20"/>
          <w:szCs w:val="20"/>
        </w:rPr>
        <w:t>, kwota umowna za opracowanie dokumentacji będącej przedmiotem zamówienia zostanie pomniejszona o koszty związane z opracowaniem materiałów dla utworzenia OOU, zgodnie z kosztorysem ofertowym Wykonawcy. Zmiana powyższa nie będzie wymagać aneksu do umowy.</w:t>
      </w:r>
    </w:p>
    <w:p w14:paraId="7DD64C0E" w14:textId="77777777" w:rsidR="00B93D0C" w:rsidRPr="00FE53C0" w:rsidRDefault="00B93D0C" w:rsidP="00B93D0C">
      <w:pPr>
        <w:pStyle w:val="Akapitzlist"/>
        <w:spacing w:line="360" w:lineRule="auto"/>
        <w:ind w:left="0"/>
        <w:jc w:val="both"/>
        <w:rPr>
          <w:rFonts w:ascii="Verdana" w:hAnsi="Verdana"/>
          <w:sz w:val="20"/>
          <w:szCs w:val="20"/>
        </w:rPr>
      </w:pPr>
    </w:p>
    <w:p w14:paraId="646E2C37" w14:textId="0FB8A826" w:rsidR="00B93D0C" w:rsidRPr="00FE53C0" w:rsidRDefault="00B93D0C" w:rsidP="00B93D0C">
      <w:pPr>
        <w:pStyle w:val="Akapitzlist"/>
        <w:numPr>
          <w:ilvl w:val="0"/>
          <w:numId w:val="1"/>
        </w:numPr>
        <w:spacing w:line="360" w:lineRule="auto"/>
        <w:ind w:left="426"/>
        <w:jc w:val="both"/>
        <w:rPr>
          <w:rFonts w:ascii="Verdana" w:hAnsi="Verdana"/>
          <w:b/>
          <w:bCs/>
          <w:sz w:val="20"/>
          <w:szCs w:val="20"/>
        </w:rPr>
      </w:pPr>
      <w:r w:rsidRPr="00FE53C0">
        <w:rPr>
          <w:rFonts w:ascii="Verdana" w:hAnsi="Verdana"/>
          <w:b/>
          <w:bCs/>
          <w:sz w:val="20"/>
          <w:szCs w:val="20"/>
        </w:rPr>
        <w:t>Sposób odbioru i przekaz</w:t>
      </w:r>
      <w:r w:rsidR="00C539C7" w:rsidRPr="00FE53C0">
        <w:rPr>
          <w:rFonts w:ascii="Verdana" w:hAnsi="Verdana"/>
          <w:b/>
          <w:bCs/>
          <w:sz w:val="20"/>
          <w:szCs w:val="20"/>
        </w:rPr>
        <w:t>ywa</w:t>
      </w:r>
      <w:r w:rsidRPr="00FE53C0">
        <w:rPr>
          <w:rFonts w:ascii="Verdana" w:hAnsi="Verdana"/>
          <w:b/>
          <w:bCs/>
          <w:sz w:val="20"/>
          <w:szCs w:val="20"/>
        </w:rPr>
        <w:t>nia opracowania</w:t>
      </w:r>
    </w:p>
    <w:p w14:paraId="6CE63AB7" w14:textId="77777777" w:rsidR="00B93D0C" w:rsidRPr="00FE53C0" w:rsidRDefault="00B93D0C" w:rsidP="00B93D0C">
      <w:pPr>
        <w:pStyle w:val="Akapitzlist"/>
        <w:spacing w:line="360" w:lineRule="auto"/>
        <w:jc w:val="both"/>
        <w:rPr>
          <w:rFonts w:ascii="Verdana" w:hAnsi="Verdana"/>
          <w:sz w:val="20"/>
          <w:szCs w:val="20"/>
        </w:rPr>
      </w:pPr>
    </w:p>
    <w:p w14:paraId="375CFDF1" w14:textId="56E9ED22" w:rsidR="00B93D0C" w:rsidRPr="00FE53C0" w:rsidRDefault="00CA36F3" w:rsidP="00B93D0C">
      <w:pPr>
        <w:pStyle w:val="Akapitzlist"/>
        <w:spacing w:line="360" w:lineRule="auto"/>
        <w:ind w:left="0"/>
        <w:jc w:val="both"/>
        <w:rPr>
          <w:rFonts w:ascii="Verdana" w:hAnsi="Verdana"/>
          <w:sz w:val="20"/>
          <w:szCs w:val="20"/>
        </w:rPr>
      </w:pPr>
      <w:r w:rsidRPr="00FE53C0">
        <w:rPr>
          <w:rFonts w:ascii="Verdana" w:hAnsi="Verdana"/>
          <w:sz w:val="20"/>
          <w:szCs w:val="20"/>
        </w:rPr>
        <w:t xml:space="preserve">Wykonawca przedstawi zamawiającemu analizę </w:t>
      </w:r>
      <w:proofErr w:type="spellStart"/>
      <w:r w:rsidRPr="00FE53C0">
        <w:rPr>
          <w:rFonts w:ascii="Verdana" w:hAnsi="Verdana"/>
          <w:sz w:val="20"/>
          <w:szCs w:val="20"/>
        </w:rPr>
        <w:t>porealizacyjną</w:t>
      </w:r>
      <w:proofErr w:type="spellEnd"/>
      <w:r w:rsidRPr="00FE53C0">
        <w:rPr>
          <w:rFonts w:ascii="Verdana" w:hAnsi="Verdana"/>
          <w:sz w:val="20"/>
          <w:szCs w:val="20"/>
        </w:rPr>
        <w:t xml:space="preserve"> w wersji ostatecznej </w:t>
      </w:r>
      <w:r w:rsidRPr="00FE53C0">
        <w:rPr>
          <w:rFonts w:ascii="Verdana" w:hAnsi="Verdana"/>
          <w:b/>
          <w:bCs/>
          <w:sz w:val="20"/>
          <w:szCs w:val="20"/>
        </w:rPr>
        <w:t>w 4 egzemplarzach w wersji papierowej oraz w 4 egzemplarzach na nośniku elektronicznym.</w:t>
      </w:r>
    </w:p>
    <w:p w14:paraId="5F2368BB" w14:textId="77777777" w:rsidR="00CA36F3" w:rsidRPr="00FE53C0" w:rsidRDefault="00CA36F3" w:rsidP="00B93D0C">
      <w:pPr>
        <w:pStyle w:val="Akapitzlist"/>
        <w:spacing w:line="360" w:lineRule="auto"/>
        <w:ind w:left="0"/>
        <w:jc w:val="both"/>
        <w:rPr>
          <w:rFonts w:ascii="Verdana" w:hAnsi="Verdana"/>
          <w:sz w:val="20"/>
          <w:szCs w:val="20"/>
        </w:rPr>
      </w:pPr>
    </w:p>
    <w:p w14:paraId="79DD1B26" w14:textId="787CA54D" w:rsidR="00CA36F3" w:rsidRPr="00FE53C0" w:rsidRDefault="00CA36F3" w:rsidP="00B93D0C">
      <w:pPr>
        <w:pStyle w:val="Akapitzlist"/>
        <w:spacing w:line="360" w:lineRule="auto"/>
        <w:ind w:left="0"/>
        <w:jc w:val="both"/>
        <w:rPr>
          <w:rFonts w:ascii="Verdana" w:hAnsi="Verdana"/>
          <w:b/>
          <w:bCs/>
          <w:sz w:val="20"/>
          <w:szCs w:val="20"/>
        </w:rPr>
      </w:pPr>
      <w:r w:rsidRPr="00FE53C0">
        <w:rPr>
          <w:rFonts w:ascii="Verdana" w:hAnsi="Verdana"/>
          <w:sz w:val="20"/>
          <w:szCs w:val="20"/>
        </w:rPr>
        <w:t xml:space="preserve">Dodatkowo należy przekazać do Zamawiającego </w:t>
      </w:r>
      <w:r w:rsidRPr="00FE53C0">
        <w:rPr>
          <w:rFonts w:ascii="Verdana" w:hAnsi="Verdana"/>
          <w:b/>
          <w:bCs/>
          <w:sz w:val="20"/>
          <w:szCs w:val="20"/>
        </w:rPr>
        <w:t>1 egzemplarz w wersji papierowej i elektronicznej opracowania zawierającego tylko sprawozdania z wynikami wszystkich pomiarów hałasu wraz z mapą przedstawiającą lokalizację punktów pomiarowych.</w:t>
      </w:r>
    </w:p>
    <w:p w14:paraId="4EEF4423" w14:textId="77777777" w:rsidR="00CA36F3" w:rsidRPr="00FE53C0" w:rsidRDefault="00CA36F3" w:rsidP="00B93D0C">
      <w:pPr>
        <w:pStyle w:val="Akapitzlist"/>
        <w:spacing w:line="360" w:lineRule="auto"/>
        <w:ind w:left="0"/>
        <w:jc w:val="both"/>
        <w:rPr>
          <w:rFonts w:ascii="Verdana" w:hAnsi="Verdana"/>
          <w:b/>
          <w:bCs/>
          <w:sz w:val="20"/>
          <w:szCs w:val="20"/>
        </w:rPr>
      </w:pPr>
    </w:p>
    <w:p w14:paraId="7A49E148" w14:textId="1ED7888C" w:rsidR="00CA36F3" w:rsidRPr="00FE53C0" w:rsidRDefault="00CA36F3" w:rsidP="00B93D0C">
      <w:pPr>
        <w:pStyle w:val="Akapitzlist"/>
        <w:spacing w:line="360" w:lineRule="auto"/>
        <w:ind w:left="0"/>
        <w:jc w:val="both"/>
        <w:rPr>
          <w:rFonts w:ascii="Verdana" w:hAnsi="Verdana"/>
          <w:sz w:val="20"/>
          <w:szCs w:val="20"/>
        </w:rPr>
      </w:pPr>
      <w:r w:rsidRPr="00FE53C0">
        <w:rPr>
          <w:rFonts w:ascii="Verdana" w:hAnsi="Verdana"/>
          <w:sz w:val="20"/>
          <w:szCs w:val="20"/>
        </w:rPr>
        <w:t xml:space="preserve">Jeżeli konieczne będzie ustanowienie Obszaru Ograniczonego Użytkowania, Wykonawca przekaże Zamawiającemu wszystkie wymagane materiały w sposób oraz w ilościach analogicznych jak dla analizy </w:t>
      </w:r>
      <w:proofErr w:type="spellStart"/>
      <w:r w:rsidRPr="00FE53C0">
        <w:rPr>
          <w:rFonts w:ascii="Verdana" w:hAnsi="Verdana"/>
          <w:sz w:val="20"/>
          <w:szCs w:val="20"/>
        </w:rPr>
        <w:t>porealizacyjnej</w:t>
      </w:r>
      <w:proofErr w:type="spellEnd"/>
      <w:r w:rsidRPr="00FE53C0">
        <w:rPr>
          <w:rFonts w:ascii="Verdana" w:hAnsi="Verdana"/>
          <w:sz w:val="20"/>
          <w:szCs w:val="20"/>
        </w:rPr>
        <w:t>.</w:t>
      </w:r>
    </w:p>
    <w:p w14:paraId="4789135C" w14:textId="77777777" w:rsidR="00CA36F3" w:rsidRPr="00FE53C0" w:rsidRDefault="00CA36F3" w:rsidP="00B93D0C">
      <w:pPr>
        <w:pStyle w:val="Akapitzlist"/>
        <w:spacing w:line="360" w:lineRule="auto"/>
        <w:ind w:left="0"/>
        <w:jc w:val="both"/>
        <w:rPr>
          <w:rFonts w:ascii="Verdana" w:hAnsi="Verdana"/>
          <w:sz w:val="20"/>
          <w:szCs w:val="20"/>
        </w:rPr>
      </w:pPr>
    </w:p>
    <w:p w14:paraId="71554CC1" w14:textId="60A2D992" w:rsidR="00CA36F3" w:rsidRPr="00FE53C0" w:rsidRDefault="00CA36F3" w:rsidP="00B93D0C">
      <w:pPr>
        <w:pStyle w:val="Akapitzlist"/>
        <w:spacing w:line="360" w:lineRule="auto"/>
        <w:ind w:left="0"/>
        <w:jc w:val="both"/>
        <w:rPr>
          <w:rFonts w:ascii="Verdana" w:hAnsi="Verdana"/>
          <w:sz w:val="20"/>
          <w:szCs w:val="20"/>
        </w:rPr>
      </w:pPr>
      <w:r w:rsidRPr="00FE53C0">
        <w:rPr>
          <w:rFonts w:ascii="Verdana" w:hAnsi="Verdana"/>
          <w:sz w:val="20"/>
          <w:szCs w:val="20"/>
        </w:rPr>
        <w:t>Opracowanie ma mieć postać raportu</w:t>
      </w:r>
      <w:r w:rsidR="00C1532F" w:rsidRPr="00FE53C0">
        <w:rPr>
          <w:rFonts w:ascii="Verdana" w:hAnsi="Verdana"/>
          <w:sz w:val="20"/>
          <w:szCs w:val="20"/>
        </w:rPr>
        <w:t xml:space="preserve"> zawierającego stronę tytułową z podpisami Wykonawcy opracowania, w którym kartki </w:t>
      </w:r>
      <w:r w:rsidR="00C1532F" w:rsidRPr="00FE53C0">
        <w:rPr>
          <w:rFonts w:ascii="Verdana" w:hAnsi="Verdana"/>
          <w:b/>
          <w:bCs/>
          <w:sz w:val="20"/>
          <w:szCs w:val="20"/>
        </w:rPr>
        <w:t>są ze sobą trwale złączone</w:t>
      </w:r>
      <w:r w:rsidR="00C1532F" w:rsidRPr="00FE53C0">
        <w:rPr>
          <w:rFonts w:ascii="Verdana" w:hAnsi="Verdana"/>
          <w:sz w:val="20"/>
          <w:szCs w:val="20"/>
        </w:rPr>
        <w:t xml:space="preserve"> i zabezpieczone okład</w:t>
      </w:r>
      <w:r w:rsidR="00BB7847" w:rsidRPr="00FE53C0">
        <w:rPr>
          <w:rFonts w:ascii="Verdana" w:hAnsi="Verdana"/>
          <w:sz w:val="20"/>
          <w:szCs w:val="20"/>
        </w:rPr>
        <w:t>k</w:t>
      </w:r>
      <w:r w:rsidR="00C1532F" w:rsidRPr="00FE53C0">
        <w:rPr>
          <w:rFonts w:ascii="Verdana" w:hAnsi="Verdana"/>
          <w:sz w:val="20"/>
          <w:szCs w:val="20"/>
        </w:rPr>
        <w:t>ami ochronnymi.</w:t>
      </w:r>
    </w:p>
    <w:p w14:paraId="1E440A0E" w14:textId="77777777" w:rsidR="009F6A14" w:rsidRPr="00FE53C0" w:rsidRDefault="009F6A14" w:rsidP="00B93D0C">
      <w:pPr>
        <w:pStyle w:val="Akapitzlist"/>
        <w:spacing w:line="360" w:lineRule="auto"/>
        <w:ind w:left="0"/>
        <w:jc w:val="both"/>
        <w:rPr>
          <w:rFonts w:ascii="Verdana" w:hAnsi="Verdana"/>
          <w:sz w:val="20"/>
          <w:szCs w:val="20"/>
        </w:rPr>
      </w:pPr>
    </w:p>
    <w:p w14:paraId="17561374" w14:textId="0B7B1268" w:rsidR="009F6A14" w:rsidRPr="00FE53C0" w:rsidRDefault="009F6A14" w:rsidP="00B93D0C">
      <w:pPr>
        <w:pStyle w:val="Akapitzlist"/>
        <w:spacing w:line="360" w:lineRule="auto"/>
        <w:ind w:left="0"/>
        <w:jc w:val="both"/>
        <w:rPr>
          <w:rFonts w:ascii="Verdana" w:hAnsi="Verdana"/>
          <w:sz w:val="20"/>
          <w:szCs w:val="20"/>
        </w:rPr>
      </w:pPr>
      <w:r w:rsidRPr="00FE53C0">
        <w:rPr>
          <w:rFonts w:ascii="Verdana" w:hAnsi="Verdana"/>
          <w:sz w:val="20"/>
          <w:szCs w:val="20"/>
        </w:rPr>
        <w:t>Wersja elektroniczna dokumentacji musi być zgodna z wersją papierową oraz przekazana na nośniku elektronicznym w formacie umożliwiającym ich dalszą edycję (pliki nie powinny być zablokowane do edycji), opakowana i odpowiednio czytelnie opisana.</w:t>
      </w:r>
    </w:p>
    <w:p w14:paraId="75A85670" w14:textId="77777777" w:rsidR="009F6A14" w:rsidRPr="00FE53C0" w:rsidRDefault="009F6A14" w:rsidP="00B93D0C">
      <w:pPr>
        <w:pStyle w:val="Akapitzlist"/>
        <w:spacing w:line="360" w:lineRule="auto"/>
        <w:ind w:left="0"/>
        <w:jc w:val="both"/>
        <w:rPr>
          <w:rFonts w:ascii="Verdana" w:hAnsi="Verdana"/>
          <w:sz w:val="20"/>
          <w:szCs w:val="20"/>
        </w:rPr>
      </w:pPr>
    </w:p>
    <w:p w14:paraId="3262F5B3" w14:textId="6C0747EC" w:rsidR="009F6A14" w:rsidRPr="00FE53C0" w:rsidRDefault="009F6A14" w:rsidP="00B93D0C">
      <w:pPr>
        <w:pStyle w:val="Akapitzlist"/>
        <w:spacing w:line="360" w:lineRule="auto"/>
        <w:ind w:left="0"/>
        <w:jc w:val="both"/>
        <w:rPr>
          <w:rFonts w:ascii="Verdana" w:hAnsi="Verdana"/>
          <w:sz w:val="20"/>
          <w:szCs w:val="20"/>
        </w:rPr>
      </w:pPr>
      <w:r w:rsidRPr="00FE53C0">
        <w:rPr>
          <w:rFonts w:ascii="Verdana" w:hAnsi="Verdana"/>
          <w:sz w:val="20"/>
          <w:szCs w:val="20"/>
        </w:rPr>
        <w:t>Opracowanie powinno być zapisane w następujących formatach danych:</w:t>
      </w:r>
    </w:p>
    <w:p w14:paraId="50203A0F" w14:textId="32D1FCC2" w:rsidR="009F6A14" w:rsidRPr="00FE53C0" w:rsidRDefault="009F6A14" w:rsidP="009F6A14">
      <w:pPr>
        <w:pStyle w:val="Akapitzlist"/>
        <w:numPr>
          <w:ilvl w:val="0"/>
          <w:numId w:val="40"/>
        </w:numPr>
        <w:spacing w:line="360" w:lineRule="auto"/>
        <w:ind w:left="426"/>
        <w:jc w:val="both"/>
        <w:rPr>
          <w:rFonts w:ascii="Verdana" w:hAnsi="Verdana"/>
          <w:sz w:val="20"/>
          <w:szCs w:val="20"/>
        </w:rPr>
      </w:pPr>
      <w:r w:rsidRPr="00FE53C0">
        <w:rPr>
          <w:rFonts w:ascii="Verdana" w:hAnsi="Verdana"/>
          <w:sz w:val="20"/>
          <w:szCs w:val="20"/>
        </w:rPr>
        <w:t>Część tekstowa zgodna z Microsoft Word i *pdf;</w:t>
      </w:r>
    </w:p>
    <w:p w14:paraId="24213C6B" w14:textId="7CD39C7D" w:rsidR="009F6A14" w:rsidRPr="00FE53C0" w:rsidRDefault="009F6A14" w:rsidP="009F6A14">
      <w:pPr>
        <w:pStyle w:val="Akapitzlist"/>
        <w:numPr>
          <w:ilvl w:val="0"/>
          <w:numId w:val="40"/>
        </w:numPr>
        <w:spacing w:line="360" w:lineRule="auto"/>
        <w:ind w:left="426"/>
        <w:jc w:val="both"/>
        <w:rPr>
          <w:rFonts w:ascii="Verdana" w:hAnsi="Verdana"/>
          <w:sz w:val="20"/>
          <w:szCs w:val="20"/>
        </w:rPr>
      </w:pPr>
      <w:r w:rsidRPr="00FE53C0">
        <w:rPr>
          <w:rFonts w:ascii="Verdana" w:hAnsi="Verdana"/>
          <w:sz w:val="20"/>
          <w:szCs w:val="20"/>
        </w:rPr>
        <w:t>Rysunki: *</w:t>
      </w:r>
      <w:proofErr w:type="spellStart"/>
      <w:r w:rsidRPr="00FE53C0">
        <w:rPr>
          <w:rFonts w:ascii="Verdana" w:hAnsi="Verdana"/>
          <w:sz w:val="20"/>
          <w:szCs w:val="20"/>
        </w:rPr>
        <w:t>dwg</w:t>
      </w:r>
      <w:proofErr w:type="spellEnd"/>
      <w:r w:rsidRPr="00FE53C0">
        <w:rPr>
          <w:rFonts w:ascii="Verdana" w:hAnsi="Verdana"/>
          <w:sz w:val="20"/>
          <w:szCs w:val="20"/>
        </w:rPr>
        <w:t xml:space="preserve"> lub *</w:t>
      </w:r>
      <w:proofErr w:type="spellStart"/>
      <w:r w:rsidRPr="00FE53C0">
        <w:rPr>
          <w:rFonts w:ascii="Verdana" w:hAnsi="Verdana"/>
          <w:sz w:val="20"/>
          <w:szCs w:val="20"/>
        </w:rPr>
        <w:t>dxf</w:t>
      </w:r>
      <w:proofErr w:type="spellEnd"/>
      <w:r w:rsidRPr="00FE53C0">
        <w:rPr>
          <w:rFonts w:ascii="Verdana" w:hAnsi="Verdana"/>
          <w:sz w:val="20"/>
          <w:szCs w:val="20"/>
        </w:rPr>
        <w:t xml:space="preserve">, </w:t>
      </w:r>
      <w:r w:rsidR="00C539C7" w:rsidRPr="00FE53C0">
        <w:rPr>
          <w:rFonts w:ascii="Verdana" w:hAnsi="Verdana"/>
          <w:sz w:val="20"/>
          <w:szCs w:val="20"/>
        </w:rPr>
        <w:t xml:space="preserve">*pdf, </w:t>
      </w:r>
      <w:r w:rsidRPr="00FE53C0">
        <w:rPr>
          <w:rFonts w:ascii="Verdana" w:hAnsi="Verdana"/>
          <w:sz w:val="20"/>
          <w:szCs w:val="20"/>
        </w:rPr>
        <w:t>*</w:t>
      </w:r>
      <w:proofErr w:type="spellStart"/>
      <w:r w:rsidRPr="00FE53C0">
        <w:rPr>
          <w:rFonts w:ascii="Verdana" w:hAnsi="Verdana"/>
          <w:sz w:val="20"/>
          <w:szCs w:val="20"/>
        </w:rPr>
        <w:t>shp</w:t>
      </w:r>
      <w:proofErr w:type="spellEnd"/>
      <w:r w:rsidRPr="00FE53C0">
        <w:rPr>
          <w:rFonts w:ascii="Verdana" w:hAnsi="Verdana"/>
          <w:sz w:val="20"/>
          <w:szCs w:val="20"/>
        </w:rPr>
        <w:t>;</w:t>
      </w:r>
    </w:p>
    <w:p w14:paraId="147E540F" w14:textId="11823A9C" w:rsidR="009F6A14" w:rsidRPr="00FE53C0" w:rsidRDefault="009F6A14" w:rsidP="009F6A14">
      <w:pPr>
        <w:pStyle w:val="Akapitzlist"/>
        <w:numPr>
          <w:ilvl w:val="0"/>
          <w:numId w:val="40"/>
        </w:numPr>
        <w:spacing w:line="360" w:lineRule="auto"/>
        <w:ind w:left="426"/>
        <w:jc w:val="both"/>
        <w:rPr>
          <w:rFonts w:ascii="Verdana" w:hAnsi="Verdana"/>
          <w:sz w:val="20"/>
          <w:szCs w:val="20"/>
        </w:rPr>
      </w:pPr>
      <w:r w:rsidRPr="00FE53C0">
        <w:rPr>
          <w:rFonts w:ascii="Verdana" w:hAnsi="Verdana"/>
          <w:sz w:val="20"/>
          <w:szCs w:val="20"/>
        </w:rPr>
        <w:t>Pliki graficzne (fotografie): *jpg;</w:t>
      </w:r>
    </w:p>
    <w:p w14:paraId="7AFDFF92" w14:textId="70E11D3C" w:rsidR="009F6A14" w:rsidRPr="00FE53C0" w:rsidRDefault="009F6A14" w:rsidP="009F6A14">
      <w:pPr>
        <w:pStyle w:val="Akapitzlist"/>
        <w:numPr>
          <w:ilvl w:val="0"/>
          <w:numId w:val="40"/>
        </w:numPr>
        <w:spacing w:line="360" w:lineRule="auto"/>
        <w:ind w:left="426"/>
        <w:jc w:val="both"/>
        <w:rPr>
          <w:rFonts w:ascii="Verdana" w:hAnsi="Verdana"/>
          <w:sz w:val="20"/>
          <w:szCs w:val="20"/>
        </w:rPr>
      </w:pPr>
      <w:r w:rsidRPr="00FE53C0">
        <w:rPr>
          <w:rFonts w:ascii="Verdana" w:hAnsi="Verdana"/>
          <w:sz w:val="20"/>
          <w:szCs w:val="20"/>
        </w:rPr>
        <w:t xml:space="preserve">Tabele, kosztorysy itp. </w:t>
      </w:r>
      <w:r w:rsidR="00BA6EB1" w:rsidRPr="00FE53C0">
        <w:rPr>
          <w:rFonts w:ascii="Verdana" w:hAnsi="Verdana"/>
          <w:sz w:val="20"/>
          <w:szCs w:val="20"/>
        </w:rPr>
        <w:t>z</w:t>
      </w:r>
      <w:r w:rsidRPr="00FE53C0">
        <w:rPr>
          <w:rFonts w:ascii="Verdana" w:hAnsi="Verdana"/>
          <w:sz w:val="20"/>
          <w:szCs w:val="20"/>
        </w:rPr>
        <w:t>godne z Microsoft Excel, *pdf.</w:t>
      </w:r>
    </w:p>
    <w:p w14:paraId="2B9F000E" w14:textId="77777777" w:rsidR="00BA6EB1" w:rsidRPr="00FE53C0" w:rsidRDefault="00BA6EB1" w:rsidP="00BA6EB1">
      <w:pPr>
        <w:pStyle w:val="Akapitzlist"/>
        <w:spacing w:line="360" w:lineRule="auto"/>
        <w:ind w:left="426"/>
        <w:jc w:val="both"/>
        <w:rPr>
          <w:rFonts w:ascii="Verdana" w:hAnsi="Verdana"/>
          <w:sz w:val="20"/>
          <w:szCs w:val="20"/>
        </w:rPr>
      </w:pPr>
    </w:p>
    <w:p w14:paraId="56B94753" w14:textId="002E51F8" w:rsidR="00BA6EB1" w:rsidRPr="00FE53C0" w:rsidRDefault="00BA6EB1" w:rsidP="00BA6EB1">
      <w:pPr>
        <w:pStyle w:val="Akapitzlist"/>
        <w:spacing w:line="360" w:lineRule="auto"/>
        <w:ind w:left="142"/>
        <w:jc w:val="both"/>
        <w:rPr>
          <w:rFonts w:ascii="Verdana" w:hAnsi="Verdana"/>
          <w:sz w:val="20"/>
          <w:szCs w:val="20"/>
        </w:rPr>
      </w:pPr>
      <w:r w:rsidRPr="00FE53C0">
        <w:rPr>
          <w:rFonts w:ascii="Verdana" w:hAnsi="Verdana"/>
          <w:sz w:val="20"/>
          <w:szCs w:val="20"/>
        </w:rPr>
        <w:lastRenderedPageBreak/>
        <w:t xml:space="preserve">W wersji elektronicznej na dodatkowym nośniku elektronicznym należy również przekazać wszystkie dane wejściowe i wyjściowe wykorzystane w analizie </w:t>
      </w:r>
      <w:proofErr w:type="spellStart"/>
      <w:r w:rsidRPr="00FE53C0">
        <w:rPr>
          <w:rFonts w:ascii="Verdana" w:hAnsi="Verdana"/>
          <w:sz w:val="20"/>
          <w:szCs w:val="20"/>
        </w:rPr>
        <w:t>porealizacyjnej</w:t>
      </w:r>
      <w:proofErr w:type="spellEnd"/>
      <w:r w:rsidR="00382867" w:rsidRPr="00FE53C0">
        <w:rPr>
          <w:rFonts w:ascii="Verdana" w:hAnsi="Verdana"/>
          <w:sz w:val="20"/>
          <w:szCs w:val="20"/>
        </w:rPr>
        <w:t>,</w:t>
      </w:r>
      <w:r w:rsidRPr="00FE53C0">
        <w:rPr>
          <w:rFonts w:ascii="Verdana" w:hAnsi="Verdana"/>
          <w:sz w:val="20"/>
          <w:szCs w:val="20"/>
        </w:rPr>
        <w:t xml:space="preserve"> </w:t>
      </w:r>
      <w:r w:rsidR="00382867" w:rsidRPr="00FE53C0">
        <w:rPr>
          <w:rFonts w:ascii="Verdana" w:hAnsi="Verdana"/>
          <w:sz w:val="20"/>
          <w:szCs w:val="20"/>
        </w:rPr>
        <w:br/>
      </w:r>
      <w:r w:rsidRPr="00FE53C0">
        <w:rPr>
          <w:rFonts w:ascii="Verdana" w:hAnsi="Verdana"/>
          <w:sz w:val="20"/>
          <w:szCs w:val="20"/>
        </w:rPr>
        <w:t>w tym między innymi:</w:t>
      </w:r>
    </w:p>
    <w:p w14:paraId="4D07A5A5" w14:textId="0C0B488D" w:rsidR="00BA6EB1" w:rsidRPr="00FE53C0" w:rsidRDefault="00BA6EB1" w:rsidP="00BA6EB1">
      <w:pPr>
        <w:pStyle w:val="Akapitzlist"/>
        <w:numPr>
          <w:ilvl w:val="0"/>
          <w:numId w:val="41"/>
        </w:numPr>
        <w:spacing w:line="360" w:lineRule="auto"/>
        <w:ind w:left="426"/>
        <w:jc w:val="both"/>
        <w:rPr>
          <w:rFonts w:ascii="Verdana" w:hAnsi="Verdana"/>
          <w:sz w:val="20"/>
          <w:szCs w:val="20"/>
        </w:rPr>
      </w:pPr>
      <w:r w:rsidRPr="00FE53C0">
        <w:rPr>
          <w:rFonts w:ascii="Verdana" w:hAnsi="Verdana"/>
          <w:sz w:val="20"/>
          <w:szCs w:val="20"/>
        </w:rPr>
        <w:t xml:space="preserve">Numeryczny model terenu (NMT) uwzględniający teren po realizacji inwestycji wraz </w:t>
      </w:r>
      <w:r w:rsidR="00382867" w:rsidRPr="00FE53C0">
        <w:rPr>
          <w:rFonts w:ascii="Verdana" w:hAnsi="Verdana"/>
          <w:sz w:val="20"/>
          <w:szCs w:val="20"/>
        </w:rPr>
        <w:br/>
      </w:r>
      <w:r w:rsidRPr="00FE53C0">
        <w:rPr>
          <w:rFonts w:ascii="Verdana" w:hAnsi="Verdana"/>
          <w:sz w:val="20"/>
          <w:szCs w:val="20"/>
        </w:rPr>
        <w:t>z korpusem drogowym (format *</w:t>
      </w:r>
      <w:proofErr w:type="spellStart"/>
      <w:r w:rsidRPr="00FE53C0">
        <w:rPr>
          <w:rFonts w:ascii="Verdana" w:hAnsi="Verdana"/>
          <w:sz w:val="20"/>
          <w:szCs w:val="20"/>
        </w:rPr>
        <w:t>dwg</w:t>
      </w:r>
      <w:proofErr w:type="spellEnd"/>
      <w:r w:rsidRPr="00FE53C0">
        <w:rPr>
          <w:rFonts w:ascii="Verdana" w:hAnsi="Verdana"/>
          <w:sz w:val="20"/>
          <w:szCs w:val="20"/>
        </w:rPr>
        <w:t xml:space="preserve"> lub *</w:t>
      </w:r>
      <w:proofErr w:type="spellStart"/>
      <w:r w:rsidRPr="00FE53C0">
        <w:rPr>
          <w:rFonts w:ascii="Verdana" w:hAnsi="Verdana"/>
          <w:sz w:val="20"/>
          <w:szCs w:val="20"/>
        </w:rPr>
        <w:t>dxf</w:t>
      </w:r>
      <w:proofErr w:type="spellEnd"/>
      <w:r w:rsidRPr="00FE53C0">
        <w:rPr>
          <w:rFonts w:ascii="Verdana" w:hAnsi="Verdana"/>
          <w:sz w:val="20"/>
          <w:szCs w:val="20"/>
        </w:rPr>
        <w:t>);</w:t>
      </w:r>
    </w:p>
    <w:p w14:paraId="39BE6973" w14:textId="7BA72410" w:rsidR="00482EEA" w:rsidRPr="00FE53C0" w:rsidRDefault="00482EEA" w:rsidP="00BA6EB1">
      <w:pPr>
        <w:pStyle w:val="Akapitzlist"/>
        <w:numPr>
          <w:ilvl w:val="0"/>
          <w:numId w:val="41"/>
        </w:numPr>
        <w:spacing w:line="360" w:lineRule="auto"/>
        <w:ind w:left="426"/>
        <w:jc w:val="both"/>
        <w:rPr>
          <w:rFonts w:ascii="Verdana" w:hAnsi="Verdana"/>
          <w:sz w:val="20"/>
          <w:szCs w:val="20"/>
        </w:rPr>
      </w:pPr>
      <w:r w:rsidRPr="00FE53C0">
        <w:rPr>
          <w:rFonts w:ascii="Verdana" w:hAnsi="Verdana"/>
          <w:sz w:val="20"/>
          <w:szCs w:val="20"/>
        </w:rPr>
        <w:t>Obliczeniowy model hałasu wraz z plikami obliczeń, w tym:</w:t>
      </w:r>
    </w:p>
    <w:p w14:paraId="70EBC269" w14:textId="27EAF835" w:rsidR="00BA6EB1" w:rsidRPr="00FE53C0" w:rsidRDefault="00BA6EB1" w:rsidP="00BA6EB1">
      <w:pPr>
        <w:pStyle w:val="Akapitzlist"/>
        <w:numPr>
          <w:ilvl w:val="1"/>
          <w:numId w:val="41"/>
        </w:numPr>
        <w:spacing w:line="360" w:lineRule="auto"/>
        <w:ind w:left="993"/>
        <w:jc w:val="both"/>
        <w:rPr>
          <w:rFonts w:ascii="Verdana" w:hAnsi="Verdana"/>
          <w:sz w:val="20"/>
          <w:szCs w:val="20"/>
        </w:rPr>
      </w:pPr>
      <w:r w:rsidRPr="00FE53C0">
        <w:rPr>
          <w:rFonts w:ascii="Verdana" w:hAnsi="Verdana"/>
          <w:sz w:val="20"/>
          <w:szCs w:val="20"/>
        </w:rPr>
        <w:t xml:space="preserve">Posadowienie zabezpieczeń akustycznych (format </w:t>
      </w:r>
      <w:proofErr w:type="spellStart"/>
      <w:r w:rsidRPr="00FE53C0">
        <w:rPr>
          <w:rFonts w:ascii="Verdana" w:hAnsi="Verdana"/>
          <w:sz w:val="20"/>
          <w:szCs w:val="20"/>
        </w:rPr>
        <w:t>dxf</w:t>
      </w:r>
      <w:proofErr w:type="spellEnd"/>
      <w:r w:rsidRPr="00FE53C0">
        <w:rPr>
          <w:rFonts w:ascii="Verdana" w:hAnsi="Verdana"/>
          <w:sz w:val="20"/>
          <w:szCs w:val="20"/>
        </w:rPr>
        <w:t xml:space="preserve"> lub </w:t>
      </w:r>
      <w:proofErr w:type="spellStart"/>
      <w:r w:rsidRPr="00FE53C0">
        <w:rPr>
          <w:rFonts w:ascii="Verdana" w:hAnsi="Verdana"/>
          <w:sz w:val="20"/>
          <w:szCs w:val="20"/>
        </w:rPr>
        <w:t>dwg</w:t>
      </w:r>
      <w:proofErr w:type="spellEnd"/>
      <w:r w:rsidRPr="00FE53C0">
        <w:rPr>
          <w:rFonts w:ascii="Verdana" w:hAnsi="Verdana"/>
          <w:sz w:val="20"/>
          <w:szCs w:val="20"/>
        </w:rPr>
        <w:t xml:space="preserve">, ponadto dane </w:t>
      </w:r>
      <w:r w:rsidRPr="00FE53C0">
        <w:rPr>
          <w:rFonts w:ascii="Verdana" w:hAnsi="Verdana"/>
          <w:sz w:val="20"/>
          <w:szCs w:val="20"/>
        </w:rPr>
        <w:br/>
        <w:t>w formacie *</w:t>
      </w:r>
      <w:proofErr w:type="spellStart"/>
      <w:r w:rsidRPr="00FE53C0">
        <w:rPr>
          <w:rFonts w:ascii="Verdana" w:hAnsi="Verdana"/>
          <w:sz w:val="20"/>
          <w:szCs w:val="20"/>
        </w:rPr>
        <w:t>shp</w:t>
      </w:r>
      <w:proofErr w:type="spellEnd"/>
      <w:r w:rsidRPr="00FE53C0">
        <w:rPr>
          <w:rFonts w:ascii="Verdana" w:hAnsi="Verdana"/>
          <w:sz w:val="20"/>
          <w:szCs w:val="20"/>
        </w:rPr>
        <w:t xml:space="preserve">; zabezpieczenia akustyczne powinny posiadać szczegółową inwentaryzację na rysunkach z jednoznacznie określoną długością i wysokością oraz rodzajem ekranu akustycznego i przyjętymi parametrami do obliczeń (izolacyjność, pochłanialność) – dane te powinny zostać zapisane również </w:t>
      </w:r>
      <w:r w:rsidR="00382867" w:rsidRPr="00FE53C0">
        <w:rPr>
          <w:rFonts w:ascii="Verdana" w:hAnsi="Verdana"/>
          <w:sz w:val="20"/>
          <w:szCs w:val="20"/>
        </w:rPr>
        <w:br/>
      </w:r>
      <w:r w:rsidRPr="00FE53C0">
        <w:rPr>
          <w:rFonts w:ascii="Verdana" w:hAnsi="Verdana"/>
          <w:sz w:val="20"/>
          <w:szCs w:val="20"/>
        </w:rPr>
        <w:t>w tabeli atrybutów plikach *</w:t>
      </w:r>
      <w:proofErr w:type="spellStart"/>
      <w:r w:rsidRPr="00FE53C0">
        <w:rPr>
          <w:rFonts w:ascii="Verdana" w:hAnsi="Verdana"/>
          <w:sz w:val="20"/>
          <w:szCs w:val="20"/>
        </w:rPr>
        <w:t>shp</w:t>
      </w:r>
      <w:proofErr w:type="spellEnd"/>
      <w:r w:rsidRPr="00FE53C0">
        <w:rPr>
          <w:rFonts w:ascii="Verdana" w:hAnsi="Verdana"/>
          <w:sz w:val="20"/>
          <w:szCs w:val="20"/>
        </w:rPr>
        <w:t>;</w:t>
      </w:r>
    </w:p>
    <w:p w14:paraId="4272E6B8" w14:textId="7C40C6D5" w:rsidR="00BA6EB1" w:rsidRPr="00FE53C0" w:rsidRDefault="00BA6EB1" w:rsidP="00BA6EB1">
      <w:pPr>
        <w:pStyle w:val="Akapitzlist"/>
        <w:numPr>
          <w:ilvl w:val="1"/>
          <w:numId w:val="41"/>
        </w:numPr>
        <w:spacing w:line="360" w:lineRule="auto"/>
        <w:ind w:left="993"/>
        <w:jc w:val="both"/>
        <w:rPr>
          <w:rFonts w:ascii="Verdana" w:hAnsi="Verdana"/>
          <w:sz w:val="20"/>
          <w:szCs w:val="20"/>
        </w:rPr>
      </w:pPr>
      <w:r w:rsidRPr="00FE53C0">
        <w:rPr>
          <w:rFonts w:ascii="Verdana" w:hAnsi="Verdana"/>
          <w:sz w:val="20"/>
          <w:szCs w:val="20"/>
        </w:rPr>
        <w:t>Zabudowę z podziałem na zabudowę chronioną i niechronioną wraz z informacją o wysokościach budynków (format *</w:t>
      </w:r>
      <w:proofErr w:type="spellStart"/>
      <w:r w:rsidRPr="00FE53C0">
        <w:rPr>
          <w:rFonts w:ascii="Verdana" w:hAnsi="Verdana"/>
          <w:sz w:val="20"/>
          <w:szCs w:val="20"/>
        </w:rPr>
        <w:t>dxf</w:t>
      </w:r>
      <w:proofErr w:type="spellEnd"/>
      <w:r w:rsidRPr="00FE53C0">
        <w:rPr>
          <w:rFonts w:ascii="Verdana" w:hAnsi="Verdana"/>
          <w:sz w:val="20"/>
          <w:szCs w:val="20"/>
        </w:rPr>
        <w:t xml:space="preserve"> lub *</w:t>
      </w:r>
      <w:proofErr w:type="spellStart"/>
      <w:r w:rsidRPr="00FE53C0">
        <w:rPr>
          <w:rFonts w:ascii="Verdana" w:hAnsi="Verdana"/>
          <w:sz w:val="20"/>
          <w:szCs w:val="20"/>
        </w:rPr>
        <w:t>dwg</w:t>
      </w:r>
      <w:proofErr w:type="spellEnd"/>
      <w:r w:rsidRPr="00FE53C0">
        <w:rPr>
          <w:rFonts w:ascii="Verdana" w:hAnsi="Verdana"/>
          <w:sz w:val="20"/>
          <w:szCs w:val="20"/>
        </w:rPr>
        <w:t>, ponadto w formacie *</w:t>
      </w:r>
      <w:proofErr w:type="spellStart"/>
      <w:r w:rsidRPr="00FE53C0">
        <w:rPr>
          <w:rFonts w:ascii="Verdana" w:hAnsi="Verdana"/>
          <w:sz w:val="20"/>
          <w:szCs w:val="20"/>
        </w:rPr>
        <w:t>shp</w:t>
      </w:r>
      <w:proofErr w:type="spellEnd"/>
      <w:r w:rsidRPr="00FE53C0">
        <w:rPr>
          <w:rFonts w:ascii="Verdana" w:hAnsi="Verdana"/>
          <w:sz w:val="20"/>
          <w:szCs w:val="20"/>
        </w:rPr>
        <w:t xml:space="preserve">, </w:t>
      </w:r>
      <w:r w:rsidR="00382867" w:rsidRPr="00FE53C0">
        <w:rPr>
          <w:rFonts w:ascii="Verdana" w:hAnsi="Verdana"/>
          <w:sz w:val="20"/>
          <w:szCs w:val="20"/>
        </w:rPr>
        <w:br/>
      </w:r>
      <w:r w:rsidRPr="00FE53C0">
        <w:rPr>
          <w:rFonts w:ascii="Verdana" w:hAnsi="Verdana"/>
          <w:sz w:val="20"/>
          <w:szCs w:val="20"/>
        </w:rPr>
        <w:t>a także dane w formacie *pdf);</w:t>
      </w:r>
    </w:p>
    <w:p w14:paraId="6A8D7775" w14:textId="561F6AF4" w:rsidR="00BA6EB1" w:rsidRPr="00FE53C0" w:rsidRDefault="00BA6EB1" w:rsidP="00BA6EB1">
      <w:pPr>
        <w:pStyle w:val="Akapitzlist"/>
        <w:numPr>
          <w:ilvl w:val="1"/>
          <w:numId w:val="41"/>
        </w:numPr>
        <w:spacing w:line="360" w:lineRule="auto"/>
        <w:ind w:left="993"/>
        <w:jc w:val="both"/>
        <w:rPr>
          <w:rFonts w:ascii="Verdana" w:hAnsi="Verdana"/>
          <w:sz w:val="20"/>
          <w:szCs w:val="20"/>
        </w:rPr>
      </w:pPr>
      <w:r w:rsidRPr="00FE53C0">
        <w:rPr>
          <w:rFonts w:ascii="Verdana" w:hAnsi="Verdana"/>
          <w:sz w:val="20"/>
          <w:szCs w:val="20"/>
        </w:rPr>
        <w:t>Granice terenu podlegającego ochronie akustycznej (format *</w:t>
      </w:r>
      <w:proofErr w:type="spellStart"/>
      <w:r w:rsidRPr="00FE53C0">
        <w:rPr>
          <w:rFonts w:ascii="Verdana" w:hAnsi="Verdana"/>
          <w:sz w:val="20"/>
          <w:szCs w:val="20"/>
        </w:rPr>
        <w:t>dwg</w:t>
      </w:r>
      <w:proofErr w:type="spellEnd"/>
      <w:r w:rsidRPr="00FE53C0">
        <w:rPr>
          <w:rFonts w:ascii="Verdana" w:hAnsi="Verdana"/>
          <w:sz w:val="20"/>
          <w:szCs w:val="20"/>
        </w:rPr>
        <w:t xml:space="preserve"> lub *</w:t>
      </w:r>
      <w:proofErr w:type="spellStart"/>
      <w:r w:rsidRPr="00FE53C0">
        <w:rPr>
          <w:rFonts w:ascii="Verdana" w:hAnsi="Verdana"/>
          <w:sz w:val="20"/>
          <w:szCs w:val="20"/>
        </w:rPr>
        <w:t>dxf</w:t>
      </w:r>
      <w:proofErr w:type="spellEnd"/>
      <w:r w:rsidRPr="00FE53C0">
        <w:rPr>
          <w:rFonts w:ascii="Verdana" w:hAnsi="Verdana"/>
          <w:sz w:val="20"/>
          <w:szCs w:val="20"/>
        </w:rPr>
        <w:t>, ponadto dane w formacie *</w:t>
      </w:r>
      <w:proofErr w:type="spellStart"/>
      <w:r w:rsidRPr="00FE53C0">
        <w:rPr>
          <w:rFonts w:ascii="Verdana" w:hAnsi="Verdana"/>
          <w:sz w:val="20"/>
          <w:szCs w:val="20"/>
        </w:rPr>
        <w:t>shp</w:t>
      </w:r>
      <w:proofErr w:type="spellEnd"/>
      <w:r w:rsidRPr="00FE53C0">
        <w:rPr>
          <w:rFonts w:ascii="Verdana" w:hAnsi="Verdana"/>
          <w:sz w:val="20"/>
          <w:szCs w:val="20"/>
        </w:rPr>
        <w:t>, a także dane w formacie *pdf); w przypadku braku opracowań w wersji wektorowej należy zamieścić tylko fragmen</w:t>
      </w:r>
      <w:r w:rsidR="00482EEA" w:rsidRPr="00FE53C0">
        <w:rPr>
          <w:rFonts w:ascii="Verdana" w:hAnsi="Verdana"/>
          <w:sz w:val="20"/>
          <w:szCs w:val="20"/>
        </w:rPr>
        <w:t>t</w:t>
      </w:r>
      <w:r w:rsidRPr="00FE53C0">
        <w:rPr>
          <w:rFonts w:ascii="Verdana" w:hAnsi="Verdana"/>
          <w:sz w:val="20"/>
          <w:szCs w:val="20"/>
        </w:rPr>
        <w:t xml:space="preserve"> dotyczący obszaru analizy;</w:t>
      </w:r>
    </w:p>
    <w:p w14:paraId="42F82FD1" w14:textId="32DBE691" w:rsidR="00482EEA" w:rsidRPr="00FE53C0" w:rsidRDefault="00482EEA" w:rsidP="00482EEA">
      <w:pPr>
        <w:pStyle w:val="Akapitzlist"/>
        <w:numPr>
          <w:ilvl w:val="0"/>
          <w:numId w:val="41"/>
        </w:numPr>
        <w:spacing w:line="360" w:lineRule="auto"/>
        <w:ind w:left="426"/>
        <w:jc w:val="both"/>
        <w:rPr>
          <w:rFonts w:ascii="Verdana" w:hAnsi="Verdana"/>
          <w:sz w:val="20"/>
          <w:szCs w:val="20"/>
        </w:rPr>
      </w:pPr>
      <w:proofErr w:type="spellStart"/>
      <w:r w:rsidRPr="00FE53C0">
        <w:rPr>
          <w:rFonts w:ascii="Verdana" w:hAnsi="Verdana"/>
          <w:sz w:val="20"/>
          <w:szCs w:val="20"/>
        </w:rPr>
        <w:t>Mpzp</w:t>
      </w:r>
      <w:proofErr w:type="spellEnd"/>
      <w:r w:rsidRPr="00FE53C0">
        <w:rPr>
          <w:rFonts w:ascii="Verdana" w:hAnsi="Verdana"/>
          <w:sz w:val="20"/>
          <w:szCs w:val="20"/>
        </w:rPr>
        <w:t xml:space="preserve"> i zagospodarowanie (wg pism o kwalifikacji terenów) – pliki *</w:t>
      </w:r>
      <w:proofErr w:type="spellStart"/>
      <w:r w:rsidRPr="00FE53C0">
        <w:rPr>
          <w:rFonts w:ascii="Verdana" w:hAnsi="Verdana"/>
          <w:sz w:val="20"/>
          <w:szCs w:val="20"/>
        </w:rPr>
        <w:t>dxf</w:t>
      </w:r>
      <w:proofErr w:type="spellEnd"/>
      <w:r w:rsidRPr="00FE53C0">
        <w:rPr>
          <w:rFonts w:ascii="Verdana" w:hAnsi="Verdana"/>
          <w:sz w:val="20"/>
          <w:szCs w:val="20"/>
        </w:rPr>
        <w:t xml:space="preserve"> lub *</w:t>
      </w:r>
      <w:proofErr w:type="spellStart"/>
      <w:r w:rsidRPr="00FE53C0">
        <w:rPr>
          <w:rFonts w:ascii="Verdana" w:hAnsi="Verdana"/>
          <w:sz w:val="20"/>
          <w:szCs w:val="20"/>
        </w:rPr>
        <w:t>dwg</w:t>
      </w:r>
      <w:proofErr w:type="spellEnd"/>
      <w:r w:rsidRPr="00FE53C0">
        <w:rPr>
          <w:rFonts w:ascii="Verdana" w:hAnsi="Verdana"/>
          <w:sz w:val="20"/>
          <w:szCs w:val="20"/>
        </w:rPr>
        <w:t>;</w:t>
      </w:r>
    </w:p>
    <w:p w14:paraId="76F637F6" w14:textId="0B45B226" w:rsidR="00482EEA" w:rsidRPr="00FE53C0" w:rsidRDefault="00482EEA" w:rsidP="00482EEA">
      <w:pPr>
        <w:pStyle w:val="Akapitzlist"/>
        <w:numPr>
          <w:ilvl w:val="0"/>
          <w:numId w:val="41"/>
        </w:numPr>
        <w:spacing w:line="360" w:lineRule="auto"/>
        <w:ind w:left="426"/>
        <w:jc w:val="both"/>
        <w:rPr>
          <w:rFonts w:ascii="Verdana" w:hAnsi="Verdana"/>
          <w:sz w:val="20"/>
          <w:szCs w:val="20"/>
        </w:rPr>
      </w:pPr>
      <w:r w:rsidRPr="00FE53C0">
        <w:rPr>
          <w:rFonts w:ascii="Verdana" w:hAnsi="Verdana"/>
          <w:sz w:val="20"/>
          <w:szCs w:val="20"/>
        </w:rPr>
        <w:t>Natężenie ruchu z podziałem na strukturę rodzajową osobno dla pory dziennej i pory nocnej z rozbiciem na godzinowe natężenie ruchu(*xls, *</w:t>
      </w:r>
      <w:proofErr w:type="spellStart"/>
      <w:r w:rsidRPr="00FE53C0">
        <w:rPr>
          <w:rFonts w:ascii="Verdana" w:hAnsi="Verdana"/>
          <w:sz w:val="20"/>
          <w:szCs w:val="20"/>
        </w:rPr>
        <w:t>doc</w:t>
      </w:r>
      <w:proofErr w:type="spellEnd"/>
      <w:r w:rsidRPr="00FE53C0">
        <w:rPr>
          <w:rFonts w:ascii="Verdana" w:hAnsi="Verdana"/>
          <w:sz w:val="20"/>
          <w:szCs w:val="20"/>
        </w:rPr>
        <w:t>);</w:t>
      </w:r>
    </w:p>
    <w:p w14:paraId="4A6AA8FF" w14:textId="3F8A490D" w:rsidR="00482EEA" w:rsidRPr="00FE53C0" w:rsidRDefault="00482EEA" w:rsidP="00482EEA">
      <w:pPr>
        <w:pStyle w:val="Akapitzlist"/>
        <w:numPr>
          <w:ilvl w:val="0"/>
          <w:numId w:val="41"/>
        </w:numPr>
        <w:spacing w:line="360" w:lineRule="auto"/>
        <w:ind w:left="426"/>
        <w:jc w:val="both"/>
        <w:rPr>
          <w:rFonts w:ascii="Verdana" w:hAnsi="Verdana"/>
          <w:sz w:val="20"/>
          <w:szCs w:val="20"/>
        </w:rPr>
      </w:pPr>
      <w:r w:rsidRPr="00FE53C0">
        <w:rPr>
          <w:rFonts w:ascii="Verdana" w:hAnsi="Verdana"/>
          <w:sz w:val="20"/>
          <w:szCs w:val="20"/>
        </w:rPr>
        <w:t xml:space="preserve">Prędkość pojazdów z podziałem na pojazdy lekkie i </w:t>
      </w:r>
      <w:r w:rsidR="00C539C7" w:rsidRPr="00FE53C0">
        <w:rPr>
          <w:rFonts w:ascii="Verdana" w:hAnsi="Verdana"/>
          <w:sz w:val="20"/>
          <w:szCs w:val="20"/>
        </w:rPr>
        <w:t xml:space="preserve">pojazdy </w:t>
      </w:r>
      <w:r w:rsidRPr="00FE53C0">
        <w:rPr>
          <w:rFonts w:ascii="Verdana" w:hAnsi="Verdana"/>
          <w:sz w:val="20"/>
          <w:szCs w:val="20"/>
        </w:rPr>
        <w:t>ciężkie osobno dla pory dziennej i pory nocnej (*xls, *</w:t>
      </w:r>
      <w:proofErr w:type="spellStart"/>
      <w:r w:rsidRPr="00FE53C0">
        <w:rPr>
          <w:rFonts w:ascii="Verdana" w:hAnsi="Verdana"/>
          <w:sz w:val="20"/>
          <w:szCs w:val="20"/>
        </w:rPr>
        <w:t>doc</w:t>
      </w:r>
      <w:proofErr w:type="spellEnd"/>
      <w:r w:rsidRPr="00FE53C0">
        <w:rPr>
          <w:rFonts w:ascii="Verdana" w:hAnsi="Verdana"/>
          <w:sz w:val="20"/>
          <w:szCs w:val="20"/>
        </w:rPr>
        <w:t>);</w:t>
      </w:r>
    </w:p>
    <w:p w14:paraId="4BC9A9D6" w14:textId="77777777" w:rsidR="00482EEA" w:rsidRPr="00FE53C0" w:rsidRDefault="00482EEA" w:rsidP="00482EEA">
      <w:pPr>
        <w:pStyle w:val="Akapitzlist"/>
        <w:numPr>
          <w:ilvl w:val="0"/>
          <w:numId w:val="41"/>
        </w:numPr>
        <w:spacing w:line="360" w:lineRule="auto"/>
        <w:ind w:left="426"/>
        <w:jc w:val="both"/>
        <w:rPr>
          <w:rFonts w:ascii="Verdana" w:hAnsi="Verdana"/>
          <w:sz w:val="20"/>
          <w:szCs w:val="20"/>
        </w:rPr>
      </w:pPr>
      <w:r w:rsidRPr="00FE53C0">
        <w:rPr>
          <w:rFonts w:ascii="Verdana" w:hAnsi="Verdana"/>
          <w:sz w:val="20"/>
          <w:szCs w:val="20"/>
        </w:rPr>
        <w:t>Inwentaryzację obiektów drogowych i innych elementów powodujących emisję hałasu, ich szerokość/długość (format *</w:t>
      </w:r>
      <w:proofErr w:type="spellStart"/>
      <w:r w:rsidRPr="00FE53C0">
        <w:rPr>
          <w:rFonts w:ascii="Verdana" w:hAnsi="Verdana"/>
          <w:sz w:val="20"/>
          <w:szCs w:val="20"/>
        </w:rPr>
        <w:t>dxf</w:t>
      </w:r>
      <w:proofErr w:type="spellEnd"/>
      <w:r w:rsidRPr="00FE53C0">
        <w:rPr>
          <w:rFonts w:ascii="Verdana" w:hAnsi="Verdana"/>
          <w:sz w:val="20"/>
          <w:szCs w:val="20"/>
        </w:rPr>
        <w:t xml:space="preserve"> lub *</w:t>
      </w:r>
      <w:proofErr w:type="spellStart"/>
      <w:r w:rsidRPr="00FE53C0">
        <w:rPr>
          <w:rFonts w:ascii="Verdana" w:hAnsi="Verdana"/>
          <w:sz w:val="20"/>
          <w:szCs w:val="20"/>
        </w:rPr>
        <w:t>dwg</w:t>
      </w:r>
      <w:proofErr w:type="spellEnd"/>
      <w:r w:rsidRPr="00FE53C0">
        <w:rPr>
          <w:rFonts w:ascii="Verdana" w:hAnsi="Verdana"/>
          <w:sz w:val="20"/>
          <w:szCs w:val="20"/>
        </w:rPr>
        <w:t>, ponadto dane w formacie *</w:t>
      </w:r>
      <w:proofErr w:type="spellStart"/>
      <w:r w:rsidRPr="00FE53C0">
        <w:rPr>
          <w:rFonts w:ascii="Verdana" w:hAnsi="Verdana"/>
          <w:sz w:val="20"/>
          <w:szCs w:val="20"/>
        </w:rPr>
        <w:t>shp</w:t>
      </w:r>
      <w:proofErr w:type="spellEnd"/>
      <w:r w:rsidRPr="00FE53C0">
        <w:rPr>
          <w:rFonts w:ascii="Verdana" w:hAnsi="Verdana"/>
          <w:sz w:val="20"/>
          <w:szCs w:val="20"/>
        </w:rPr>
        <w:t>, a także przedstawione w formacie *pdf);</w:t>
      </w:r>
    </w:p>
    <w:p w14:paraId="21F04FC4" w14:textId="351117C1" w:rsidR="00482EEA" w:rsidRPr="00FE53C0" w:rsidRDefault="00482EEA" w:rsidP="00482EEA">
      <w:pPr>
        <w:pStyle w:val="Akapitzlist"/>
        <w:numPr>
          <w:ilvl w:val="0"/>
          <w:numId w:val="41"/>
        </w:numPr>
        <w:spacing w:line="360" w:lineRule="auto"/>
        <w:ind w:left="426"/>
        <w:jc w:val="both"/>
        <w:rPr>
          <w:rFonts w:ascii="Verdana" w:hAnsi="Verdana"/>
          <w:sz w:val="20"/>
          <w:szCs w:val="20"/>
        </w:rPr>
      </w:pPr>
      <w:r w:rsidRPr="00FE53C0">
        <w:rPr>
          <w:rFonts w:ascii="Verdana" w:hAnsi="Verdana"/>
          <w:sz w:val="20"/>
          <w:szCs w:val="20"/>
        </w:rPr>
        <w:t xml:space="preserve">Zagospodarowanie terenu (tereny zielone, tereny odbijające dźwięk np. </w:t>
      </w:r>
      <w:r w:rsidR="00C539C7" w:rsidRPr="00FE53C0">
        <w:rPr>
          <w:rFonts w:ascii="Verdana" w:hAnsi="Verdana"/>
          <w:sz w:val="20"/>
          <w:szCs w:val="20"/>
        </w:rPr>
        <w:t>na</w:t>
      </w:r>
      <w:r w:rsidRPr="00FE53C0">
        <w:rPr>
          <w:rFonts w:ascii="Verdana" w:hAnsi="Verdana"/>
          <w:sz w:val="20"/>
          <w:szCs w:val="20"/>
        </w:rPr>
        <w:t>wierzchnie betonowe itp.) wraz z informacją o przyjętych współczynnikach pochłaniani</w:t>
      </w:r>
      <w:r w:rsidR="00C539C7" w:rsidRPr="00FE53C0">
        <w:rPr>
          <w:rFonts w:ascii="Verdana" w:hAnsi="Verdana"/>
          <w:sz w:val="20"/>
          <w:szCs w:val="20"/>
        </w:rPr>
        <w:t>a</w:t>
      </w:r>
      <w:r w:rsidRPr="00FE53C0">
        <w:rPr>
          <w:rFonts w:ascii="Verdana" w:hAnsi="Verdana"/>
          <w:sz w:val="20"/>
          <w:szCs w:val="20"/>
        </w:rPr>
        <w:t xml:space="preserve"> dźwięku (format *</w:t>
      </w:r>
      <w:proofErr w:type="spellStart"/>
      <w:r w:rsidRPr="00FE53C0">
        <w:rPr>
          <w:rFonts w:ascii="Verdana" w:hAnsi="Verdana"/>
          <w:sz w:val="20"/>
          <w:szCs w:val="20"/>
        </w:rPr>
        <w:t>dxf</w:t>
      </w:r>
      <w:proofErr w:type="spellEnd"/>
      <w:r w:rsidRPr="00FE53C0">
        <w:rPr>
          <w:rFonts w:ascii="Verdana" w:hAnsi="Verdana"/>
          <w:sz w:val="20"/>
          <w:szCs w:val="20"/>
        </w:rPr>
        <w:t xml:space="preserve"> lub *</w:t>
      </w:r>
      <w:proofErr w:type="spellStart"/>
      <w:r w:rsidRPr="00FE53C0">
        <w:rPr>
          <w:rFonts w:ascii="Verdana" w:hAnsi="Verdana"/>
          <w:sz w:val="20"/>
          <w:szCs w:val="20"/>
        </w:rPr>
        <w:t>dwg</w:t>
      </w:r>
      <w:proofErr w:type="spellEnd"/>
      <w:r w:rsidRPr="00FE53C0">
        <w:rPr>
          <w:rFonts w:ascii="Verdana" w:hAnsi="Verdana"/>
          <w:sz w:val="20"/>
          <w:szCs w:val="20"/>
        </w:rPr>
        <w:t>, ponadto dane w formacie *</w:t>
      </w:r>
      <w:proofErr w:type="spellStart"/>
      <w:r w:rsidRPr="00FE53C0">
        <w:rPr>
          <w:rFonts w:ascii="Verdana" w:hAnsi="Verdana"/>
          <w:sz w:val="20"/>
          <w:szCs w:val="20"/>
        </w:rPr>
        <w:t>shp</w:t>
      </w:r>
      <w:proofErr w:type="spellEnd"/>
      <w:r w:rsidRPr="00FE53C0">
        <w:rPr>
          <w:rFonts w:ascii="Verdana" w:hAnsi="Verdana"/>
          <w:sz w:val="20"/>
          <w:szCs w:val="20"/>
        </w:rPr>
        <w:t>, a także przedstawione w formacie *pdf);</w:t>
      </w:r>
    </w:p>
    <w:p w14:paraId="79277DA5" w14:textId="4ECFE793" w:rsidR="00482EEA" w:rsidRPr="00FE53C0" w:rsidRDefault="00482EEA" w:rsidP="00482EEA">
      <w:pPr>
        <w:pStyle w:val="Akapitzlist"/>
        <w:numPr>
          <w:ilvl w:val="0"/>
          <w:numId w:val="41"/>
        </w:numPr>
        <w:spacing w:line="360" w:lineRule="auto"/>
        <w:ind w:left="426"/>
        <w:jc w:val="both"/>
        <w:rPr>
          <w:rFonts w:ascii="Verdana" w:hAnsi="Verdana"/>
          <w:sz w:val="20"/>
          <w:szCs w:val="20"/>
        </w:rPr>
      </w:pPr>
      <w:r w:rsidRPr="00FE53C0">
        <w:rPr>
          <w:rFonts w:ascii="Verdana" w:hAnsi="Verdana"/>
          <w:sz w:val="20"/>
          <w:szCs w:val="20"/>
        </w:rPr>
        <w:t>Wyniki modelowania akustycznego w formie izolinii ze szczególnym uwzględnieniem izolinii o wartościach określonych w rozporządzeniu Ministra Środowiska z dnia 14.06.2007 r. w sprawie dopuszczalnych poziomów hałasu w środowisku (Dz.U. z 2014 r. poz. 112 ze zm.). (format *</w:t>
      </w:r>
      <w:proofErr w:type="spellStart"/>
      <w:r w:rsidRPr="00FE53C0">
        <w:rPr>
          <w:rFonts w:ascii="Verdana" w:hAnsi="Verdana"/>
          <w:sz w:val="20"/>
          <w:szCs w:val="20"/>
        </w:rPr>
        <w:t>dxf</w:t>
      </w:r>
      <w:proofErr w:type="spellEnd"/>
      <w:r w:rsidRPr="00FE53C0">
        <w:rPr>
          <w:rFonts w:ascii="Verdana" w:hAnsi="Verdana"/>
          <w:sz w:val="20"/>
          <w:szCs w:val="20"/>
        </w:rPr>
        <w:t xml:space="preserve"> lub *</w:t>
      </w:r>
      <w:proofErr w:type="spellStart"/>
      <w:r w:rsidRPr="00FE53C0">
        <w:rPr>
          <w:rFonts w:ascii="Verdana" w:hAnsi="Verdana"/>
          <w:sz w:val="20"/>
          <w:szCs w:val="20"/>
        </w:rPr>
        <w:t>dwg</w:t>
      </w:r>
      <w:proofErr w:type="spellEnd"/>
      <w:r w:rsidRPr="00FE53C0">
        <w:rPr>
          <w:rFonts w:ascii="Verdana" w:hAnsi="Verdana"/>
          <w:sz w:val="20"/>
          <w:szCs w:val="20"/>
        </w:rPr>
        <w:t>, ponadto dane w formacie *</w:t>
      </w:r>
      <w:proofErr w:type="spellStart"/>
      <w:r w:rsidRPr="00FE53C0">
        <w:rPr>
          <w:rFonts w:ascii="Verdana" w:hAnsi="Verdana"/>
          <w:sz w:val="20"/>
          <w:szCs w:val="20"/>
        </w:rPr>
        <w:t>shp</w:t>
      </w:r>
      <w:proofErr w:type="spellEnd"/>
      <w:r w:rsidRPr="00FE53C0">
        <w:rPr>
          <w:rFonts w:ascii="Verdana" w:hAnsi="Verdana"/>
          <w:sz w:val="20"/>
          <w:szCs w:val="20"/>
        </w:rPr>
        <w:t>, a także przedstawione w formacie *pdf).</w:t>
      </w:r>
    </w:p>
    <w:p w14:paraId="3F93B87E" w14:textId="77777777" w:rsidR="00CA099D" w:rsidRPr="00FE53C0" w:rsidRDefault="00CA099D" w:rsidP="00CA099D">
      <w:pPr>
        <w:pStyle w:val="Akapitzlist"/>
        <w:spacing w:line="360" w:lineRule="auto"/>
        <w:ind w:left="426"/>
        <w:jc w:val="both"/>
        <w:rPr>
          <w:rFonts w:ascii="Verdana" w:hAnsi="Verdana"/>
          <w:sz w:val="20"/>
          <w:szCs w:val="20"/>
        </w:rPr>
      </w:pPr>
    </w:p>
    <w:p w14:paraId="0AC33F38" w14:textId="352ABC48" w:rsidR="00CA099D" w:rsidRPr="00FE53C0" w:rsidRDefault="00CA099D" w:rsidP="00CA099D">
      <w:pPr>
        <w:pStyle w:val="Akapitzlist"/>
        <w:spacing w:line="360" w:lineRule="auto"/>
        <w:ind w:left="0"/>
        <w:jc w:val="both"/>
        <w:rPr>
          <w:rFonts w:ascii="Verdana" w:hAnsi="Verdana"/>
          <w:b/>
          <w:bCs/>
          <w:sz w:val="20"/>
          <w:szCs w:val="20"/>
        </w:rPr>
      </w:pPr>
      <w:r w:rsidRPr="00FE53C0">
        <w:rPr>
          <w:rFonts w:ascii="Verdana" w:hAnsi="Verdana"/>
          <w:b/>
          <w:bCs/>
          <w:sz w:val="20"/>
          <w:szCs w:val="20"/>
        </w:rPr>
        <w:lastRenderedPageBreak/>
        <w:t xml:space="preserve">Pliki </w:t>
      </w:r>
      <w:proofErr w:type="spellStart"/>
      <w:r w:rsidRPr="00FE53C0">
        <w:rPr>
          <w:rFonts w:ascii="Verdana" w:hAnsi="Verdana"/>
          <w:b/>
          <w:bCs/>
          <w:sz w:val="20"/>
          <w:szCs w:val="20"/>
        </w:rPr>
        <w:t>dwg</w:t>
      </w:r>
      <w:proofErr w:type="spellEnd"/>
      <w:r w:rsidRPr="00FE53C0">
        <w:rPr>
          <w:rFonts w:ascii="Verdana" w:hAnsi="Verdana"/>
          <w:b/>
          <w:bCs/>
          <w:sz w:val="20"/>
          <w:szCs w:val="20"/>
        </w:rPr>
        <w:t xml:space="preserve"> i </w:t>
      </w:r>
      <w:proofErr w:type="spellStart"/>
      <w:r w:rsidRPr="00FE53C0">
        <w:rPr>
          <w:rFonts w:ascii="Verdana" w:hAnsi="Verdana"/>
          <w:b/>
          <w:bCs/>
          <w:sz w:val="20"/>
          <w:szCs w:val="20"/>
        </w:rPr>
        <w:t>dxf</w:t>
      </w:r>
      <w:proofErr w:type="spellEnd"/>
      <w:r w:rsidRPr="00FE53C0">
        <w:rPr>
          <w:rFonts w:ascii="Verdana" w:hAnsi="Verdana"/>
          <w:b/>
          <w:bCs/>
          <w:sz w:val="20"/>
          <w:szCs w:val="20"/>
        </w:rPr>
        <w:t xml:space="preserve"> powinny być zapisane w wersji możliwej do odczytania za pomocą programu AutoCAD w wersji z 2010 r.</w:t>
      </w:r>
    </w:p>
    <w:p w14:paraId="40116982" w14:textId="77777777" w:rsidR="00CA099D" w:rsidRPr="00FE53C0" w:rsidRDefault="00CA099D" w:rsidP="00CA099D">
      <w:pPr>
        <w:pStyle w:val="Akapitzlist"/>
        <w:spacing w:line="360" w:lineRule="auto"/>
        <w:ind w:left="0"/>
        <w:jc w:val="both"/>
        <w:rPr>
          <w:rFonts w:ascii="Verdana" w:hAnsi="Verdana"/>
          <w:b/>
          <w:bCs/>
          <w:sz w:val="20"/>
          <w:szCs w:val="20"/>
        </w:rPr>
      </w:pPr>
    </w:p>
    <w:p w14:paraId="3F2A0C0B" w14:textId="21677AC7" w:rsidR="00CA099D" w:rsidRPr="00FE53C0" w:rsidRDefault="00CA099D" w:rsidP="00CA099D">
      <w:pPr>
        <w:pStyle w:val="Akapitzlist"/>
        <w:spacing w:line="360" w:lineRule="auto"/>
        <w:ind w:left="0"/>
        <w:jc w:val="both"/>
        <w:rPr>
          <w:rFonts w:ascii="Verdana" w:hAnsi="Verdana"/>
          <w:sz w:val="20"/>
          <w:szCs w:val="20"/>
        </w:rPr>
      </w:pPr>
      <w:r w:rsidRPr="00FE53C0">
        <w:rPr>
          <w:rFonts w:ascii="Verdana" w:hAnsi="Verdana"/>
          <w:sz w:val="20"/>
          <w:szCs w:val="20"/>
        </w:rPr>
        <w:t xml:space="preserve">Dane przestrzenne wytworzone na potrzeby niniejszego zamówienia powinny zostać zapisane w Państwowym Układzie Współrzędnych Geodezyjnych 2000, PL-2000. </w:t>
      </w:r>
      <w:r w:rsidRPr="00FE53C0">
        <w:rPr>
          <w:rFonts w:ascii="Verdana" w:hAnsi="Verdana"/>
          <w:sz w:val="20"/>
          <w:szCs w:val="20"/>
        </w:rPr>
        <w:br/>
        <w:t>W przypadku uzasadnionych odstępstw od tej reguły należy podać układ, w jakim zostało zrealizowane opracowanie.</w:t>
      </w:r>
      <w:r w:rsidR="002B4D92" w:rsidRPr="00FE53C0">
        <w:rPr>
          <w:rFonts w:ascii="Verdana" w:hAnsi="Verdana"/>
          <w:sz w:val="20"/>
          <w:szCs w:val="20"/>
        </w:rPr>
        <w:t xml:space="preserve"> Zamknięta li</w:t>
      </w:r>
      <w:r w:rsidR="00C539C7" w:rsidRPr="00FE53C0">
        <w:rPr>
          <w:rFonts w:ascii="Verdana" w:hAnsi="Verdana"/>
          <w:sz w:val="20"/>
          <w:szCs w:val="20"/>
        </w:rPr>
        <w:t>st</w:t>
      </w:r>
      <w:r w:rsidR="002B4D92" w:rsidRPr="00FE53C0">
        <w:rPr>
          <w:rFonts w:ascii="Verdana" w:hAnsi="Verdana"/>
          <w:sz w:val="20"/>
          <w:szCs w:val="20"/>
        </w:rPr>
        <w:t xml:space="preserve">a dopuszczalnych układów znajduje się </w:t>
      </w:r>
      <w:r w:rsidR="00583D8F" w:rsidRPr="00FE53C0">
        <w:rPr>
          <w:rFonts w:ascii="Verdana" w:hAnsi="Verdana"/>
          <w:sz w:val="20"/>
          <w:szCs w:val="20"/>
        </w:rPr>
        <w:br/>
      </w:r>
      <w:r w:rsidR="002B4D92" w:rsidRPr="00FE53C0">
        <w:rPr>
          <w:rFonts w:ascii="Verdana" w:hAnsi="Verdana"/>
          <w:sz w:val="20"/>
          <w:szCs w:val="20"/>
        </w:rPr>
        <w:t>w rozporządzeniu Rady Ministrów z dnia 15.10.2012 r. sprawie państwowego systemu odniesień przestrzennych (Dz.U. z 2024 r. poz. 342 ze zm.)</w:t>
      </w:r>
    </w:p>
    <w:p w14:paraId="7CA2E1AE" w14:textId="77777777" w:rsidR="002B4D92" w:rsidRPr="00FE53C0" w:rsidRDefault="002B4D92" w:rsidP="00CA099D">
      <w:pPr>
        <w:pStyle w:val="Akapitzlist"/>
        <w:spacing w:line="360" w:lineRule="auto"/>
        <w:ind w:left="0"/>
        <w:jc w:val="both"/>
        <w:rPr>
          <w:rFonts w:ascii="Verdana" w:hAnsi="Verdana"/>
          <w:sz w:val="20"/>
          <w:szCs w:val="20"/>
        </w:rPr>
      </w:pPr>
    </w:p>
    <w:p w14:paraId="6887CB3E" w14:textId="7EF11B2E" w:rsidR="002B4D92" w:rsidRPr="00FE53C0" w:rsidRDefault="002B4D92" w:rsidP="00CA099D">
      <w:pPr>
        <w:pStyle w:val="Akapitzlist"/>
        <w:spacing w:line="360" w:lineRule="auto"/>
        <w:ind w:left="0"/>
        <w:jc w:val="both"/>
        <w:rPr>
          <w:rFonts w:ascii="Verdana" w:hAnsi="Verdana"/>
          <w:sz w:val="20"/>
          <w:szCs w:val="20"/>
        </w:rPr>
      </w:pPr>
      <w:r w:rsidRPr="00FE53C0">
        <w:rPr>
          <w:rFonts w:ascii="Verdana" w:hAnsi="Verdana"/>
          <w:sz w:val="20"/>
          <w:szCs w:val="20"/>
        </w:rPr>
        <w:t>W przypadku braku bezpośredniego powiązania z jakimkolwiek ww. układem współrzędnych (dot. np. informacji przedstawi</w:t>
      </w:r>
      <w:r w:rsidR="00C539C7" w:rsidRPr="00FE53C0">
        <w:rPr>
          <w:rFonts w:ascii="Verdana" w:hAnsi="Verdana"/>
          <w:sz w:val="20"/>
          <w:szCs w:val="20"/>
        </w:rPr>
        <w:t>anych</w:t>
      </w:r>
      <w:r w:rsidRPr="00FE53C0">
        <w:rPr>
          <w:rFonts w:ascii="Verdana" w:hAnsi="Verdana"/>
          <w:sz w:val="20"/>
          <w:szCs w:val="20"/>
        </w:rPr>
        <w:t xml:space="preserve"> w formie pdf, rysunków wstawianych do tekstu) obiekty, które znajdą się na mapach/ rysunkach muszą być możliwie do zinwentaryzowania w terenie na podstawie </w:t>
      </w:r>
      <w:proofErr w:type="spellStart"/>
      <w:r w:rsidRPr="00FE53C0">
        <w:rPr>
          <w:rFonts w:ascii="Verdana" w:hAnsi="Verdana"/>
          <w:sz w:val="20"/>
          <w:szCs w:val="20"/>
        </w:rPr>
        <w:t>ortofotomapy</w:t>
      </w:r>
      <w:proofErr w:type="spellEnd"/>
      <w:r w:rsidRPr="00FE53C0">
        <w:rPr>
          <w:rFonts w:ascii="Verdana" w:hAnsi="Verdana"/>
          <w:sz w:val="20"/>
          <w:szCs w:val="20"/>
        </w:rPr>
        <w:t xml:space="preserve">. Można to osiągnąć np. poprzez włączenie do tła </w:t>
      </w:r>
      <w:proofErr w:type="spellStart"/>
      <w:r w:rsidRPr="00FE53C0">
        <w:rPr>
          <w:rFonts w:ascii="Verdana" w:hAnsi="Verdana"/>
          <w:sz w:val="20"/>
          <w:szCs w:val="20"/>
        </w:rPr>
        <w:t>ortofotomapy</w:t>
      </w:r>
      <w:proofErr w:type="spellEnd"/>
      <w:r w:rsidRPr="00FE53C0">
        <w:rPr>
          <w:rFonts w:ascii="Verdana" w:hAnsi="Verdana"/>
          <w:sz w:val="20"/>
          <w:szCs w:val="20"/>
        </w:rPr>
        <w:t>/ bądź mapy w skali 1:10000, lub poprzez dodanie obrysów obiektów charakterystycznych np. budynków/elementów infrastruktury drogowej/itp.</w:t>
      </w:r>
    </w:p>
    <w:p w14:paraId="08FD3EC8" w14:textId="77777777" w:rsidR="002B4D92" w:rsidRPr="00FE53C0" w:rsidRDefault="002B4D92" w:rsidP="00CA099D">
      <w:pPr>
        <w:pStyle w:val="Akapitzlist"/>
        <w:spacing w:line="360" w:lineRule="auto"/>
        <w:ind w:left="0"/>
        <w:jc w:val="both"/>
        <w:rPr>
          <w:rFonts w:ascii="Verdana" w:hAnsi="Verdana"/>
          <w:sz w:val="20"/>
          <w:szCs w:val="20"/>
        </w:rPr>
      </w:pPr>
    </w:p>
    <w:p w14:paraId="3E3D59FB" w14:textId="42DBBD83" w:rsidR="002B4D92" w:rsidRPr="00FE53C0" w:rsidRDefault="002B4D92" w:rsidP="002B4D92">
      <w:pPr>
        <w:pStyle w:val="Akapitzlist"/>
        <w:numPr>
          <w:ilvl w:val="0"/>
          <w:numId w:val="1"/>
        </w:numPr>
        <w:spacing w:line="360" w:lineRule="auto"/>
        <w:ind w:left="426"/>
        <w:jc w:val="both"/>
        <w:rPr>
          <w:rFonts w:ascii="Verdana" w:hAnsi="Verdana"/>
          <w:b/>
          <w:bCs/>
          <w:sz w:val="20"/>
          <w:szCs w:val="20"/>
        </w:rPr>
      </w:pPr>
      <w:r w:rsidRPr="00FE53C0">
        <w:rPr>
          <w:rFonts w:ascii="Verdana" w:hAnsi="Verdana"/>
          <w:sz w:val="20"/>
          <w:szCs w:val="20"/>
        </w:rPr>
        <w:t xml:space="preserve"> </w:t>
      </w:r>
      <w:r w:rsidRPr="00FE53C0">
        <w:rPr>
          <w:rFonts w:ascii="Verdana" w:hAnsi="Verdana"/>
          <w:b/>
          <w:bCs/>
          <w:sz w:val="20"/>
          <w:szCs w:val="20"/>
        </w:rPr>
        <w:t xml:space="preserve">Wymagania dodatkowe </w:t>
      </w:r>
    </w:p>
    <w:p w14:paraId="029E7443" w14:textId="77777777" w:rsidR="002B4D92" w:rsidRPr="00FE53C0" w:rsidRDefault="002B4D92" w:rsidP="002B4D92">
      <w:pPr>
        <w:pStyle w:val="Akapitzlist"/>
        <w:spacing w:line="360" w:lineRule="auto"/>
        <w:ind w:left="426"/>
        <w:jc w:val="both"/>
        <w:rPr>
          <w:rFonts w:ascii="Verdana" w:hAnsi="Verdana"/>
          <w:sz w:val="20"/>
          <w:szCs w:val="20"/>
        </w:rPr>
      </w:pPr>
    </w:p>
    <w:p w14:paraId="656ADB8C" w14:textId="612A9EDC" w:rsidR="002B4D92" w:rsidRPr="00CA099D" w:rsidRDefault="002B4D92" w:rsidP="006061F1">
      <w:pPr>
        <w:pStyle w:val="Akapitzlist"/>
        <w:spacing w:line="360" w:lineRule="auto"/>
        <w:ind w:left="0"/>
        <w:jc w:val="both"/>
        <w:rPr>
          <w:rFonts w:ascii="Verdana" w:hAnsi="Verdana"/>
          <w:sz w:val="20"/>
          <w:szCs w:val="20"/>
        </w:rPr>
      </w:pPr>
      <w:r w:rsidRPr="00FE53C0">
        <w:rPr>
          <w:rFonts w:ascii="Verdana" w:hAnsi="Verdana"/>
          <w:sz w:val="20"/>
          <w:szCs w:val="20"/>
        </w:rPr>
        <w:t xml:space="preserve">W ramach umowy po przekazaniu przedmiotowej dokumentacji przez zamawiającego do właściwego </w:t>
      </w:r>
      <w:r w:rsidR="006061F1" w:rsidRPr="00FE53C0">
        <w:rPr>
          <w:rFonts w:ascii="Verdana" w:hAnsi="Verdana"/>
          <w:sz w:val="20"/>
          <w:szCs w:val="20"/>
        </w:rPr>
        <w:t>organu</w:t>
      </w:r>
      <w:r w:rsidRPr="00FE53C0">
        <w:rPr>
          <w:rFonts w:ascii="Verdana" w:hAnsi="Verdana"/>
          <w:sz w:val="20"/>
          <w:szCs w:val="20"/>
        </w:rPr>
        <w:t xml:space="preserve"> administracji</w:t>
      </w:r>
      <w:r w:rsidR="006061F1" w:rsidRPr="00FE53C0">
        <w:rPr>
          <w:rFonts w:ascii="Verdana" w:hAnsi="Verdana"/>
          <w:sz w:val="20"/>
          <w:szCs w:val="20"/>
        </w:rPr>
        <w:t>, Wykonawca w razie potrzeby będzie przygotowywał odpowiedzi na wezwania oraz wyjaśnienia do organów, a także wprowadzi ewentualne, konieczne zmiany i uzupełnienia do opracowania na swój koszt w terminie wyznaczonym przez Zamawiającego.</w:t>
      </w:r>
    </w:p>
    <w:sectPr w:rsidR="002B4D92" w:rsidRPr="00CA099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38AD" w14:textId="77777777" w:rsidR="00734359" w:rsidRDefault="00734359" w:rsidP="00D371DB">
      <w:pPr>
        <w:spacing w:after="0" w:line="240" w:lineRule="auto"/>
      </w:pPr>
      <w:r>
        <w:separator/>
      </w:r>
    </w:p>
  </w:endnote>
  <w:endnote w:type="continuationSeparator" w:id="0">
    <w:p w14:paraId="2DF42E6E" w14:textId="77777777" w:rsidR="00734359" w:rsidRDefault="00734359" w:rsidP="00D3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32461"/>
      <w:docPartObj>
        <w:docPartGallery w:val="Page Numbers (Bottom of Page)"/>
        <w:docPartUnique/>
      </w:docPartObj>
    </w:sdtPr>
    <w:sdtContent>
      <w:sdt>
        <w:sdtPr>
          <w:id w:val="-1769616900"/>
          <w:docPartObj>
            <w:docPartGallery w:val="Page Numbers (Top of Page)"/>
            <w:docPartUnique/>
          </w:docPartObj>
        </w:sdtPr>
        <w:sdtContent>
          <w:p w14:paraId="5FE43068" w14:textId="3EC905B8" w:rsidR="00D371DB" w:rsidRDefault="00D371D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9AA0483" w14:textId="77777777" w:rsidR="00D371DB" w:rsidRDefault="00D371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A8B72" w14:textId="77777777" w:rsidR="00734359" w:rsidRDefault="00734359" w:rsidP="00D371DB">
      <w:pPr>
        <w:spacing w:after="0" w:line="240" w:lineRule="auto"/>
      </w:pPr>
      <w:r>
        <w:separator/>
      </w:r>
    </w:p>
  </w:footnote>
  <w:footnote w:type="continuationSeparator" w:id="0">
    <w:p w14:paraId="5C4D1246" w14:textId="77777777" w:rsidR="00734359" w:rsidRDefault="00734359" w:rsidP="00D371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6CB7"/>
    <w:multiLevelType w:val="hybridMultilevel"/>
    <w:tmpl w:val="044E7318"/>
    <w:lvl w:ilvl="0" w:tplc="CEFC361C">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17878E8"/>
    <w:multiLevelType w:val="hybridMultilevel"/>
    <w:tmpl w:val="58C4D5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054882"/>
    <w:multiLevelType w:val="hybridMultilevel"/>
    <w:tmpl w:val="E7D42DBC"/>
    <w:lvl w:ilvl="0" w:tplc="D2C09E36">
      <w:start w:val="1"/>
      <w:numFmt w:val="decimal"/>
      <w:lvlText w:val="%1)"/>
      <w:lvlJc w:val="left"/>
      <w:pPr>
        <w:ind w:left="349" w:hanging="360"/>
      </w:pPr>
      <w:rPr>
        <w:rFonts w:hint="default"/>
      </w:rPr>
    </w:lvl>
    <w:lvl w:ilvl="1" w:tplc="04150019">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3" w15:restartNumberingAfterBreak="0">
    <w:nsid w:val="0EFF7323"/>
    <w:multiLevelType w:val="hybridMultilevel"/>
    <w:tmpl w:val="C88E93A0"/>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4" w15:restartNumberingAfterBreak="0">
    <w:nsid w:val="0FDE7377"/>
    <w:multiLevelType w:val="multilevel"/>
    <w:tmpl w:val="C4F68F60"/>
    <w:lvl w:ilvl="0">
      <w:start w:val="1"/>
      <w:numFmt w:val="decimal"/>
      <w:lvlText w:val="%1."/>
      <w:lvlJc w:val="lef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11D29F1"/>
    <w:multiLevelType w:val="hybridMultilevel"/>
    <w:tmpl w:val="D9AE793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28113F3"/>
    <w:multiLevelType w:val="hybridMultilevel"/>
    <w:tmpl w:val="A686DFDE"/>
    <w:lvl w:ilvl="0" w:tplc="CF045F12">
      <w:start w:val="1"/>
      <w:numFmt w:val="lowerLetter"/>
      <w:lvlText w:val="%1)"/>
      <w:lvlJc w:val="left"/>
      <w:pPr>
        <w:ind w:left="709" w:hanging="360"/>
      </w:pPr>
      <w:rPr>
        <w:rFonts w:hint="default"/>
      </w:r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7" w15:restartNumberingAfterBreak="0">
    <w:nsid w:val="139B5028"/>
    <w:multiLevelType w:val="hybridMultilevel"/>
    <w:tmpl w:val="3FBA1CBC"/>
    <w:lvl w:ilvl="0" w:tplc="344CC31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9A349B1"/>
    <w:multiLevelType w:val="hybridMultilevel"/>
    <w:tmpl w:val="8A8A5A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AF5CAE"/>
    <w:multiLevelType w:val="hybridMultilevel"/>
    <w:tmpl w:val="6E5675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A450E6"/>
    <w:multiLevelType w:val="hybridMultilevel"/>
    <w:tmpl w:val="0D90989A"/>
    <w:lvl w:ilvl="0" w:tplc="00D07E0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E0A27C1"/>
    <w:multiLevelType w:val="hybridMultilevel"/>
    <w:tmpl w:val="A7166CD6"/>
    <w:lvl w:ilvl="0" w:tplc="0415001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AB018A"/>
    <w:multiLevelType w:val="hybridMultilevel"/>
    <w:tmpl w:val="647A0A8E"/>
    <w:lvl w:ilvl="0" w:tplc="27EA90A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38C5DE4"/>
    <w:multiLevelType w:val="hybridMultilevel"/>
    <w:tmpl w:val="D9AE7930"/>
    <w:lvl w:ilvl="0" w:tplc="5FA6FED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6CB73CB"/>
    <w:multiLevelType w:val="hybridMultilevel"/>
    <w:tmpl w:val="112C2576"/>
    <w:lvl w:ilvl="0" w:tplc="71647E84">
      <w:start w:val="1"/>
      <w:numFmt w:val="decimal"/>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ADA31D6"/>
    <w:multiLevelType w:val="hybridMultilevel"/>
    <w:tmpl w:val="5D866E8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DE555C1"/>
    <w:multiLevelType w:val="hybridMultilevel"/>
    <w:tmpl w:val="349EE9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22B6AD3"/>
    <w:multiLevelType w:val="hybridMultilevel"/>
    <w:tmpl w:val="B6EABA54"/>
    <w:lvl w:ilvl="0" w:tplc="C958EF62">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B44B3C"/>
    <w:multiLevelType w:val="hybridMultilevel"/>
    <w:tmpl w:val="1888689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33C37486"/>
    <w:multiLevelType w:val="multilevel"/>
    <w:tmpl w:val="C4F68F60"/>
    <w:lvl w:ilvl="0">
      <w:start w:val="1"/>
      <w:numFmt w:val="decimal"/>
      <w:lvlText w:val="%1."/>
      <w:lvlJc w:val="lef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34FC53A2"/>
    <w:multiLevelType w:val="hybridMultilevel"/>
    <w:tmpl w:val="8E04D6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B1A055F"/>
    <w:multiLevelType w:val="hybridMultilevel"/>
    <w:tmpl w:val="65EA2266"/>
    <w:lvl w:ilvl="0" w:tplc="5170984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B852700"/>
    <w:multiLevelType w:val="hybridMultilevel"/>
    <w:tmpl w:val="A84ACBA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F3F189C"/>
    <w:multiLevelType w:val="hybridMultilevel"/>
    <w:tmpl w:val="5342A51E"/>
    <w:lvl w:ilvl="0" w:tplc="B7860D6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40F2A9A"/>
    <w:multiLevelType w:val="hybridMultilevel"/>
    <w:tmpl w:val="06A8AC30"/>
    <w:lvl w:ilvl="0" w:tplc="04150001">
      <w:start w:val="1"/>
      <w:numFmt w:val="bull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5" w15:restartNumberingAfterBreak="0">
    <w:nsid w:val="45690327"/>
    <w:multiLevelType w:val="hybridMultilevel"/>
    <w:tmpl w:val="19E265C6"/>
    <w:lvl w:ilvl="0" w:tplc="B7E6936C">
      <w:start w:val="1"/>
      <w:numFmt w:val="decimal"/>
      <w:lvlText w:val="%1)"/>
      <w:lvlJc w:val="left"/>
      <w:pPr>
        <w:ind w:left="1068" w:hanging="360"/>
      </w:pPr>
      <w:rPr>
        <w:rFonts w:hint="default"/>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466C7084"/>
    <w:multiLevelType w:val="multilevel"/>
    <w:tmpl w:val="C4F68F6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1A2037A"/>
    <w:multiLevelType w:val="hybridMultilevel"/>
    <w:tmpl w:val="1F36E114"/>
    <w:lvl w:ilvl="0" w:tplc="C43A6CD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1A43C69"/>
    <w:multiLevelType w:val="hybridMultilevel"/>
    <w:tmpl w:val="F44A45F8"/>
    <w:lvl w:ilvl="0" w:tplc="111CDB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6F404DE"/>
    <w:multiLevelType w:val="multilevel"/>
    <w:tmpl w:val="C4F68F6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CC1127C"/>
    <w:multiLevelType w:val="hybridMultilevel"/>
    <w:tmpl w:val="8182CA6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5F1F663F"/>
    <w:multiLevelType w:val="hybridMultilevel"/>
    <w:tmpl w:val="5B4A87A2"/>
    <w:lvl w:ilvl="0" w:tplc="0E4A8930">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601A16C3"/>
    <w:multiLevelType w:val="multilevel"/>
    <w:tmpl w:val="C4F68F6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133289A"/>
    <w:multiLevelType w:val="hybridMultilevel"/>
    <w:tmpl w:val="E4900500"/>
    <w:lvl w:ilvl="0" w:tplc="0B4A53A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DC490C"/>
    <w:multiLevelType w:val="hybridMultilevel"/>
    <w:tmpl w:val="6C08CDE4"/>
    <w:lvl w:ilvl="0" w:tplc="36166F34">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A3E156E"/>
    <w:multiLevelType w:val="hybridMultilevel"/>
    <w:tmpl w:val="3286A1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2177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5464E5"/>
    <w:multiLevelType w:val="hybridMultilevel"/>
    <w:tmpl w:val="E0AE0A16"/>
    <w:lvl w:ilvl="0" w:tplc="4D9EFB3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602B7C"/>
    <w:multiLevelType w:val="hybridMultilevel"/>
    <w:tmpl w:val="F2AE95D0"/>
    <w:lvl w:ilvl="0" w:tplc="0415001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2D5D47"/>
    <w:multiLevelType w:val="multilevel"/>
    <w:tmpl w:val="6BCCE39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506B4D"/>
    <w:multiLevelType w:val="hybridMultilevel"/>
    <w:tmpl w:val="E864FE86"/>
    <w:lvl w:ilvl="0" w:tplc="F322F704">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770736508">
    <w:abstractNumId w:val="32"/>
  </w:num>
  <w:num w:numId="2" w16cid:durableId="1391418807">
    <w:abstractNumId w:val="28"/>
  </w:num>
  <w:num w:numId="3" w16cid:durableId="1927759966">
    <w:abstractNumId w:val="0"/>
  </w:num>
  <w:num w:numId="4" w16cid:durableId="626859759">
    <w:abstractNumId w:val="27"/>
  </w:num>
  <w:num w:numId="5" w16cid:durableId="993264616">
    <w:abstractNumId w:val="40"/>
  </w:num>
  <w:num w:numId="6" w16cid:durableId="1594826591">
    <w:abstractNumId w:val="13"/>
  </w:num>
  <w:num w:numId="7" w16cid:durableId="1568950346">
    <w:abstractNumId w:val="36"/>
  </w:num>
  <w:num w:numId="8" w16cid:durableId="1551989584">
    <w:abstractNumId w:val="39"/>
  </w:num>
  <w:num w:numId="9" w16cid:durableId="547498027">
    <w:abstractNumId w:val="9"/>
  </w:num>
  <w:num w:numId="10" w16cid:durableId="877858927">
    <w:abstractNumId w:val="15"/>
  </w:num>
  <w:num w:numId="11" w16cid:durableId="1350837601">
    <w:abstractNumId w:val="5"/>
  </w:num>
  <w:num w:numId="12" w16cid:durableId="1613976398">
    <w:abstractNumId w:val="16"/>
  </w:num>
  <w:num w:numId="13" w16cid:durableId="285165489">
    <w:abstractNumId w:val="37"/>
  </w:num>
  <w:num w:numId="14" w16cid:durableId="315500131">
    <w:abstractNumId w:val="34"/>
  </w:num>
  <w:num w:numId="15" w16cid:durableId="1011879153">
    <w:abstractNumId w:val="8"/>
  </w:num>
  <w:num w:numId="16" w16cid:durableId="2026515565">
    <w:abstractNumId w:val="11"/>
  </w:num>
  <w:num w:numId="17" w16cid:durableId="1250966931">
    <w:abstractNumId w:val="38"/>
  </w:num>
  <w:num w:numId="18" w16cid:durableId="1840656133">
    <w:abstractNumId w:val="7"/>
  </w:num>
  <w:num w:numId="19" w16cid:durableId="1305503132">
    <w:abstractNumId w:val="33"/>
  </w:num>
  <w:num w:numId="20" w16cid:durableId="248270812">
    <w:abstractNumId w:val="25"/>
  </w:num>
  <w:num w:numId="21" w16cid:durableId="808940491">
    <w:abstractNumId w:val="3"/>
  </w:num>
  <w:num w:numId="22" w16cid:durableId="1293825106">
    <w:abstractNumId w:val="14"/>
  </w:num>
  <w:num w:numId="23" w16cid:durableId="2005357459">
    <w:abstractNumId w:val="31"/>
  </w:num>
  <w:num w:numId="24" w16cid:durableId="1257439232">
    <w:abstractNumId w:val="26"/>
  </w:num>
  <w:num w:numId="25" w16cid:durableId="1583366401">
    <w:abstractNumId w:val="29"/>
  </w:num>
  <w:num w:numId="26" w16cid:durableId="131532272">
    <w:abstractNumId w:val="19"/>
  </w:num>
  <w:num w:numId="27" w16cid:durableId="2047486337">
    <w:abstractNumId w:val="4"/>
  </w:num>
  <w:num w:numId="28" w16cid:durableId="127434342">
    <w:abstractNumId w:val="2"/>
  </w:num>
  <w:num w:numId="29" w16cid:durableId="1457989069">
    <w:abstractNumId w:val="6"/>
  </w:num>
  <w:num w:numId="30" w16cid:durableId="1762336467">
    <w:abstractNumId w:val="18"/>
  </w:num>
  <w:num w:numId="31" w16cid:durableId="1662195593">
    <w:abstractNumId w:val="17"/>
  </w:num>
  <w:num w:numId="32" w16cid:durableId="1499886002">
    <w:abstractNumId w:val="12"/>
  </w:num>
  <w:num w:numId="33" w16cid:durableId="64957365">
    <w:abstractNumId w:val="10"/>
  </w:num>
  <w:num w:numId="34" w16cid:durableId="802699478">
    <w:abstractNumId w:val="21"/>
  </w:num>
  <w:num w:numId="35" w16cid:durableId="1542785409">
    <w:abstractNumId w:val="23"/>
  </w:num>
  <w:num w:numId="36" w16cid:durableId="1070226586">
    <w:abstractNumId w:val="30"/>
  </w:num>
  <w:num w:numId="37" w16cid:durableId="1912078967">
    <w:abstractNumId w:val="20"/>
  </w:num>
  <w:num w:numId="38" w16cid:durableId="1261253861">
    <w:abstractNumId w:val="1"/>
  </w:num>
  <w:num w:numId="39" w16cid:durableId="1109734611">
    <w:abstractNumId w:val="22"/>
  </w:num>
  <w:num w:numId="40" w16cid:durableId="1232813173">
    <w:abstractNumId w:val="35"/>
  </w:num>
  <w:num w:numId="41" w16cid:durableId="4367511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7A1"/>
    <w:rsid w:val="00003467"/>
    <w:rsid w:val="00004595"/>
    <w:rsid w:val="00034097"/>
    <w:rsid w:val="000414D8"/>
    <w:rsid w:val="000535FB"/>
    <w:rsid w:val="000565BE"/>
    <w:rsid w:val="00057B29"/>
    <w:rsid w:val="00063BFD"/>
    <w:rsid w:val="000976E8"/>
    <w:rsid w:val="000A71A6"/>
    <w:rsid w:val="000B6614"/>
    <w:rsid w:val="000D34B7"/>
    <w:rsid w:val="000F51A4"/>
    <w:rsid w:val="000F610D"/>
    <w:rsid w:val="00111F1B"/>
    <w:rsid w:val="00112ABB"/>
    <w:rsid w:val="00112BD9"/>
    <w:rsid w:val="0013468D"/>
    <w:rsid w:val="00153F05"/>
    <w:rsid w:val="00162101"/>
    <w:rsid w:val="0018361C"/>
    <w:rsid w:val="00193169"/>
    <w:rsid w:val="001A469A"/>
    <w:rsid w:val="001A68E2"/>
    <w:rsid w:val="001C3CE3"/>
    <w:rsid w:val="001C425A"/>
    <w:rsid w:val="001D1976"/>
    <w:rsid w:val="001D6808"/>
    <w:rsid w:val="00201E00"/>
    <w:rsid w:val="00205F13"/>
    <w:rsid w:val="00211662"/>
    <w:rsid w:val="00214FC0"/>
    <w:rsid w:val="00230EA8"/>
    <w:rsid w:val="0023437C"/>
    <w:rsid w:val="00240268"/>
    <w:rsid w:val="00241753"/>
    <w:rsid w:val="002417C1"/>
    <w:rsid w:val="00246DFD"/>
    <w:rsid w:val="002729A3"/>
    <w:rsid w:val="002B4D92"/>
    <w:rsid w:val="002B78E7"/>
    <w:rsid w:val="003022A2"/>
    <w:rsid w:val="0030546F"/>
    <w:rsid w:val="0030642F"/>
    <w:rsid w:val="0031199B"/>
    <w:rsid w:val="003170C5"/>
    <w:rsid w:val="00322179"/>
    <w:rsid w:val="00326241"/>
    <w:rsid w:val="00327867"/>
    <w:rsid w:val="0033424C"/>
    <w:rsid w:val="00343DBD"/>
    <w:rsid w:val="003441BA"/>
    <w:rsid w:val="0035543C"/>
    <w:rsid w:val="0035611E"/>
    <w:rsid w:val="003630F7"/>
    <w:rsid w:val="0036736A"/>
    <w:rsid w:val="00382867"/>
    <w:rsid w:val="00383632"/>
    <w:rsid w:val="00385097"/>
    <w:rsid w:val="003950A2"/>
    <w:rsid w:val="003A3752"/>
    <w:rsid w:val="003A5CC2"/>
    <w:rsid w:val="003D5B44"/>
    <w:rsid w:val="003F255D"/>
    <w:rsid w:val="00401405"/>
    <w:rsid w:val="0040260A"/>
    <w:rsid w:val="0040301B"/>
    <w:rsid w:val="00406B31"/>
    <w:rsid w:val="0042112E"/>
    <w:rsid w:val="00421F61"/>
    <w:rsid w:val="00446EE4"/>
    <w:rsid w:val="00463F48"/>
    <w:rsid w:val="004640F3"/>
    <w:rsid w:val="00474832"/>
    <w:rsid w:val="00477E54"/>
    <w:rsid w:val="0048034F"/>
    <w:rsid w:val="00482EEA"/>
    <w:rsid w:val="00487BD1"/>
    <w:rsid w:val="004939FD"/>
    <w:rsid w:val="004A0A03"/>
    <w:rsid w:val="004A63CB"/>
    <w:rsid w:val="004B1A79"/>
    <w:rsid w:val="004B52C5"/>
    <w:rsid w:val="004D3C71"/>
    <w:rsid w:val="004D7C94"/>
    <w:rsid w:val="0050473F"/>
    <w:rsid w:val="00507AFD"/>
    <w:rsid w:val="00510BB8"/>
    <w:rsid w:val="0052760C"/>
    <w:rsid w:val="00530CC7"/>
    <w:rsid w:val="00536262"/>
    <w:rsid w:val="005401C5"/>
    <w:rsid w:val="0054712B"/>
    <w:rsid w:val="00553747"/>
    <w:rsid w:val="00554360"/>
    <w:rsid w:val="005605C6"/>
    <w:rsid w:val="00574EEF"/>
    <w:rsid w:val="00583D8F"/>
    <w:rsid w:val="005906F8"/>
    <w:rsid w:val="0059493E"/>
    <w:rsid w:val="00594C58"/>
    <w:rsid w:val="005A0C34"/>
    <w:rsid w:val="005A39ED"/>
    <w:rsid w:val="005C1191"/>
    <w:rsid w:val="005C48B6"/>
    <w:rsid w:val="005C5EF3"/>
    <w:rsid w:val="005E7775"/>
    <w:rsid w:val="005F15DE"/>
    <w:rsid w:val="005F2F58"/>
    <w:rsid w:val="005F3D85"/>
    <w:rsid w:val="005F5203"/>
    <w:rsid w:val="005F6CA6"/>
    <w:rsid w:val="00605D6D"/>
    <w:rsid w:val="006061F1"/>
    <w:rsid w:val="006079AF"/>
    <w:rsid w:val="0064270C"/>
    <w:rsid w:val="0064649C"/>
    <w:rsid w:val="0065239E"/>
    <w:rsid w:val="006525AE"/>
    <w:rsid w:val="006617D4"/>
    <w:rsid w:val="00675554"/>
    <w:rsid w:val="00682086"/>
    <w:rsid w:val="00684A90"/>
    <w:rsid w:val="006A477B"/>
    <w:rsid w:val="006B07C9"/>
    <w:rsid w:val="006B24B5"/>
    <w:rsid w:val="006B2D65"/>
    <w:rsid w:val="006E2A15"/>
    <w:rsid w:val="006E62E7"/>
    <w:rsid w:val="00710C58"/>
    <w:rsid w:val="007208E0"/>
    <w:rsid w:val="00734359"/>
    <w:rsid w:val="00747EFA"/>
    <w:rsid w:val="00773999"/>
    <w:rsid w:val="00777734"/>
    <w:rsid w:val="007901A0"/>
    <w:rsid w:val="007B3517"/>
    <w:rsid w:val="007C0672"/>
    <w:rsid w:val="007C71D0"/>
    <w:rsid w:val="007E1C86"/>
    <w:rsid w:val="007F7974"/>
    <w:rsid w:val="008042FC"/>
    <w:rsid w:val="0082327C"/>
    <w:rsid w:val="00857B71"/>
    <w:rsid w:val="00862EA6"/>
    <w:rsid w:val="00875D94"/>
    <w:rsid w:val="00883AA6"/>
    <w:rsid w:val="008B242E"/>
    <w:rsid w:val="008C0BCB"/>
    <w:rsid w:val="008C584F"/>
    <w:rsid w:val="008C78BC"/>
    <w:rsid w:val="008D7BEA"/>
    <w:rsid w:val="008F0743"/>
    <w:rsid w:val="00903F25"/>
    <w:rsid w:val="009123F2"/>
    <w:rsid w:val="00915ACA"/>
    <w:rsid w:val="009273B1"/>
    <w:rsid w:val="00930C28"/>
    <w:rsid w:val="00954DB8"/>
    <w:rsid w:val="009809B2"/>
    <w:rsid w:val="00981A05"/>
    <w:rsid w:val="00983A8F"/>
    <w:rsid w:val="0099704C"/>
    <w:rsid w:val="009B08E8"/>
    <w:rsid w:val="009C057B"/>
    <w:rsid w:val="009C73C6"/>
    <w:rsid w:val="009D3D5C"/>
    <w:rsid w:val="009E2321"/>
    <w:rsid w:val="009F6A14"/>
    <w:rsid w:val="009F7B23"/>
    <w:rsid w:val="00A021DD"/>
    <w:rsid w:val="00A032B3"/>
    <w:rsid w:val="00A03F91"/>
    <w:rsid w:val="00A117A1"/>
    <w:rsid w:val="00A16400"/>
    <w:rsid w:val="00A26277"/>
    <w:rsid w:val="00A3006E"/>
    <w:rsid w:val="00A47934"/>
    <w:rsid w:val="00A6750E"/>
    <w:rsid w:val="00A97E56"/>
    <w:rsid w:val="00AA7BE1"/>
    <w:rsid w:val="00AB4171"/>
    <w:rsid w:val="00AE7522"/>
    <w:rsid w:val="00AF0E3D"/>
    <w:rsid w:val="00B13264"/>
    <w:rsid w:val="00B43753"/>
    <w:rsid w:val="00B443AD"/>
    <w:rsid w:val="00B6319F"/>
    <w:rsid w:val="00B63B37"/>
    <w:rsid w:val="00B77F88"/>
    <w:rsid w:val="00B8203D"/>
    <w:rsid w:val="00B93D0C"/>
    <w:rsid w:val="00BA6EB1"/>
    <w:rsid w:val="00BB2DD8"/>
    <w:rsid w:val="00BB7847"/>
    <w:rsid w:val="00BC1FA8"/>
    <w:rsid w:val="00BC575F"/>
    <w:rsid w:val="00BE60C5"/>
    <w:rsid w:val="00BE66E6"/>
    <w:rsid w:val="00BF0D29"/>
    <w:rsid w:val="00BF614E"/>
    <w:rsid w:val="00C14821"/>
    <w:rsid w:val="00C1532F"/>
    <w:rsid w:val="00C170D2"/>
    <w:rsid w:val="00C30AA7"/>
    <w:rsid w:val="00C36A70"/>
    <w:rsid w:val="00C539C7"/>
    <w:rsid w:val="00C6115D"/>
    <w:rsid w:val="00C6116F"/>
    <w:rsid w:val="00C63857"/>
    <w:rsid w:val="00C7112C"/>
    <w:rsid w:val="00C97BE8"/>
    <w:rsid w:val="00CA099D"/>
    <w:rsid w:val="00CA36F3"/>
    <w:rsid w:val="00CA52B9"/>
    <w:rsid w:val="00CB27BF"/>
    <w:rsid w:val="00CD0C50"/>
    <w:rsid w:val="00CD2025"/>
    <w:rsid w:val="00CE0B07"/>
    <w:rsid w:val="00CE1A1E"/>
    <w:rsid w:val="00CF1850"/>
    <w:rsid w:val="00D07A91"/>
    <w:rsid w:val="00D371DB"/>
    <w:rsid w:val="00D6360F"/>
    <w:rsid w:val="00D64F9E"/>
    <w:rsid w:val="00D6608E"/>
    <w:rsid w:val="00D75342"/>
    <w:rsid w:val="00D81EC9"/>
    <w:rsid w:val="00D86395"/>
    <w:rsid w:val="00D90127"/>
    <w:rsid w:val="00D9204E"/>
    <w:rsid w:val="00DC155D"/>
    <w:rsid w:val="00DE7592"/>
    <w:rsid w:val="00DF51B0"/>
    <w:rsid w:val="00E00B81"/>
    <w:rsid w:val="00E0540C"/>
    <w:rsid w:val="00E12CD1"/>
    <w:rsid w:val="00E377D1"/>
    <w:rsid w:val="00E42FDB"/>
    <w:rsid w:val="00E53758"/>
    <w:rsid w:val="00E6761F"/>
    <w:rsid w:val="00E82F2E"/>
    <w:rsid w:val="00E919D8"/>
    <w:rsid w:val="00EB71B4"/>
    <w:rsid w:val="00EC5782"/>
    <w:rsid w:val="00ED7DEF"/>
    <w:rsid w:val="00EE4115"/>
    <w:rsid w:val="00EF5F90"/>
    <w:rsid w:val="00F037E2"/>
    <w:rsid w:val="00F12826"/>
    <w:rsid w:val="00F15A64"/>
    <w:rsid w:val="00F25A22"/>
    <w:rsid w:val="00F45261"/>
    <w:rsid w:val="00F6798F"/>
    <w:rsid w:val="00F71F0A"/>
    <w:rsid w:val="00F863D8"/>
    <w:rsid w:val="00F93DA0"/>
    <w:rsid w:val="00FB03A9"/>
    <w:rsid w:val="00FB20CB"/>
    <w:rsid w:val="00FB66BD"/>
    <w:rsid w:val="00FE07E1"/>
    <w:rsid w:val="00FE292A"/>
    <w:rsid w:val="00FE3A37"/>
    <w:rsid w:val="00FE53C0"/>
    <w:rsid w:val="00FE664F"/>
    <w:rsid w:val="00FF7C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45148"/>
  <w15:chartTrackingRefBased/>
  <w15:docId w15:val="{50F3ABE1-1A29-4603-8244-A35B2971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371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71DB"/>
  </w:style>
  <w:style w:type="paragraph" w:styleId="Stopka">
    <w:name w:val="footer"/>
    <w:basedOn w:val="Normalny"/>
    <w:link w:val="StopkaZnak"/>
    <w:uiPriority w:val="99"/>
    <w:unhideWhenUsed/>
    <w:rsid w:val="00D371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71DB"/>
  </w:style>
  <w:style w:type="paragraph" w:styleId="Akapitzlist">
    <w:name w:val="List Paragraph"/>
    <w:basedOn w:val="Normalny"/>
    <w:uiPriority w:val="34"/>
    <w:qFormat/>
    <w:rsid w:val="00D371DB"/>
    <w:pPr>
      <w:ind w:left="720"/>
      <w:contextualSpacing/>
    </w:pPr>
  </w:style>
  <w:style w:type="character" w:styleId="Odwoaniedokomentarza">
    <w:name w:val="annotation reference"/>
    <w:basedOn w:val="Domylnaczcionkaakapitu"/>
    <w:uiPriority w:val="99"/>
    <w:semiHidden/>
    <w:unhideWhenUsed/>
    <w:rsid w:val="006A477B"/>
    <w:rPr>
      <w:sz w:val="16"/>
      <w:szCs w:val="16"/>
    </w:rPr>
  </w:style>
  <w:style w:type="paragraph" w:styleId="Tekstkomentarza">
    <w:name w:val="annotation text"/>
    <w:basedOn w:val="Normalny"/>
    <w:link w:val="TekstkomentarzaZnak"/>
    <w:uiPriority w:val="99"/>
    <w:unhideWhenUsed/>
    <w:rsid w:val="006A477B"/>
    <w:pPr>
      <w:spacing w:line="240" w:lineRule="auto"/>
    </w:pPr>
    <w:rPr>
      <w:sz w:val="20"/>
      <w:szCs w:val="20"/>
    </w:rPr>
  </w:style>
  <w:style w:type="character" w:customStyle="1" w:styleId="TekstkomentarzaZnak">
    <w:name w:val="Tekst komentarza Znak"/>
    <w:basedOn w:val="Domylnaczcionkaakapitu"/>
    <w:link w:val="Tekstkomentarza"/>
    <w:uiPriority w:val="99"/>
    <w:rsid w:val="006A477B"/>
    <w:rPr>
      <w:sz w:val="20"/>
      <w:szCs w:val="20"/>
    </w:rPr>
  </w:style>
  <w:style w:type="paragraph" w:styleId="Tematkomentarza">
    <w:name w:val="annotation subject"/>
    <w:basedOn w:val="Tekstkomentarza"/>
    <w:next w:val="Tekstkomentarza"/>
    <w:link w:val="TematkomentarzaZnak"/>
    <w:uiPriority w:val="99"/>
    <w:semiHidden/>
    <w:unhideWhenUsed/>
    <w:rsid w:val="006A477B"/>
    <w:rPr>
      <w:b/>
      <w:bCs/>
    </w:rPr>
  </w:style>
  <w:style w:type="character" w:customStyle="1" w:styleId="TematkomentarzaZnak">
    <w:name w:val="Temat komentarza Znak"/>
    <w:basedOn w:val="TekstkomentarzaZnak"/>
    <w:link w:val="Tematkomentarza"/>
    <w:uiPriority w:val="99"/>
    <w:semiHidden/>
    <w:rsid w:val="006A477B"/>
    <w:rPr>
      <w:b/>
      <w:bCs/>
      <w:sz w:val="20"/>
      <w:szCs w:val="20"/>
    </w:rPr>
  </w:style>
  <w:style w:type="paragraph" w:styleId="Tekstprzypisukocowego">
    <w:name w:val="endnote text"/>
    <w:basedOn w:val="Normalny"/>
    <w:link w:val="TekstprzypisukocowegoZnak"/>
    <w:uiPriority w:val="99"/>
    <w:semiHidden/>
    <w:unhideWhenUsed/>
    <w:rsid w:val="0047483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74832"/>
    <w:rPr>
      <w:sz w:val="20"/>
      <w:szCs w:val="20"/>
    </w:rPr>
  </w:style>
  <w:style w:type="character" w:styleId="Odwoanieprzypisukocowego">
    <w:name w:val="endnote reference"/>
    <w:basedOn w:val="Domylnaczcionkaakapitu"/>
    <w:uiPriority w:val="99"/>
    <w:semiHidden/>
    <w:unhideWhenUsed/>
    <w:rsid w:val="004748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2269">
      <w:bodyDiv w:val="1"/>
      <w:marLeft w:val="0"/>
      <w:marRight w:val="0"/>
      <w:marTop w:val="0"/>
      <w:marBottom w:val="0"/>
      <w:divBdr>
        <w:top w:val="none" w:sz="0" w:space="0" w:color="auto"/>
        <w:left w:val="none" w:sz="0" w:space="0" w:color="auto"/>
        <w:bottom w:val="none" w:sz="0" w:space="0" w:color="auto"/>
        <w:right w:val="none" w:sz="0" w:space="0" w:color="auto"/>
      </w:divBdr>
    </w:div>
    <w:div w:id="1544714718">
      <w:bodyDiv w:val="1"/>
      <w:marLeft w:val="0"/>
      <w:marRight w:val="0"/>
      <w:marTop w:val="0"/>
      <w:marBottom w:val="0"/>
      <w:divBdr>
        <w:top w:val="none" w:sz="0" w:space="0" w:color="auto"/>
        <w:left w:val="none" w:sz="0" w:space="0" w:color="auto"/>
        <w:bottom w:val="none" w:sz="0" w:space="0" w:color="auto"/>
        <w:right w:val="none" w:sz="0" w:space="0" w:color="auto"/>
      </w:divBdr>
    </w:div>
    <w:div w:id="2047371637">
      <w:bodyDiv w:val="1"/>
      <w:marLeft w:val="0"/>
      <w:marRight w:val="0"/>
      <w:marTop w:val="0"/>
      <w:marBottom w:val="0"/>
      <w:divBdr>
        <w:top w:val="none" w:sz="0" w:space="0" w:color="auto"/>
        <w:left w:val="none" w:sz="0" w:space="0" w:color="auto"/>
        <w:bottom w:val="none" w:sz="0" w:space="0" w:color="auto"/>
        <w:right w:val="none" w:sz="0" w:space="0" w:color="auto"/>
      </w:divBdr>
    </w:div>
    <w:div w:id="208090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AC0AF-ACD6-4CAB-A290-4631EBD1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31</Pages>
  <Words>9866</Words>
  <Characters>59200</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Rusinek Adam</dc:creator>
  <cp:keywords/>
  <dc:description/>
  <cp:lastModifiedBy>Rusinek Adam</cp:lastModifiedBy>
  <cp:revision>34</cp:revision>
  <dcterms:created xsi:type="dcterms:W3CDTF">2026-02-17T06:56:00Z</dcterms:created>
  <dcterms:modified xsi:type="dcterms:W3CDTF">2026-07-13T10:10:00Z</dcterms:modified>
</cp:coreProperties>
</file>